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9227" w14:textId="77777777" w:rsidR="00032B07" w:rsidRPr="00032B07" w:rsidRDefault="00032B07" w:rsidP="00032B07">
      <w:pPr>
        <w:shd w:val="clear" w:color="auto" w:fill="FFFFFF"/>
        <w:spacing w:after="0"/>
        <w:ind w:left="-567" w:firstLine="141"/>
        <w:jc w:val="center"/>
        <w:rPr>
          <w:rFonts w:eastAsia="Times New Roman" w:cs="Times New Roman"/>
          <w:b/>
          <w:bCs/>
          <w:color w:val="1A1A1A"/>
          <w:szCs w:val="28"/>
          <w:u w:val="single"/>
          <w:lang w:eastAsia="ru-RU"/>
        </w:rPr>
      </w:pPr>
      <w:bookmarkStart w:id="0" w:name="_GoBack"/>
      <w:bookmarkEnd w:id="0"/>
      <w:r w:rsidRPr="00032B07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32B07">
        <w:rPr>
          <w:rFonts w:eastAsia="Times New Roman" w:cs="Times New Roman"/>
          <w:b/>
          <w:bCs/>
          <w:color w:val="1A1A1A"/>
          <w:sz w:val="36"/>
          <w:szCs w:val="36"/>
          <w:u w:val="single"/>
          <w:lang w:eastAsia="ru-RU"/>
        </w:rPr>
        <w:t>Порядок и условия оказания бесплатной медицинской помощи гражданам</w:t>
      </w:r>
    </w:p>
    <w:p w14:paraId="2D7ABF88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59128452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Порядок предоставления бесплатной медицинской помощи регламентирует принципы организации медицинской помощи, направленные на совершенствование и повышение доступности и качества оказания медицинской помощи и соблюдение прав пациентов.</w:t>
      </w:r>
    </w:p>
    <w:p w14:paraId="366B154E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451D312B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i/>
          <w:iCs/>
          <w:color w:val="1A1A1A"/>
          <w:szCs w:val="28"/>
          <w:lang w:eastAsia="ru-RU"/>
        </w:rPr>
      </w:pPr>
      <w:r w:rsidRPr="00032B07">
        <w:rPr>
          <w:rFonts w:eastAsia="Times New Roman" w:cs="Times New Roman"/>
          <w:i/>
          <w:iCs/>
          <w:color w:val="1A1A1A"/>
          <w:szCs w:val="28"/>
          <w:lang w:eastAsia="ru-RU"/>
        </w:rPr>
        <w:t>I. Обязанности медицинской организации</w:t>
      </w:r>
    </w:p>
    <w:p w14:paraId="0BF424AD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302FC376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Медицинская организация обязана:</w:t>
      </w:r>
    </w:p>
    <w:p w14:paraId="336A4BB4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0FE6F6F6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Федерации, в том числе порядками оказания медицинской помощи и стандартами медицинской помощи, а также клиническими рекомендациями (обязательны к применению с 1 января 2025 года</w:t>
      </w:r>
      <w:proofErr w:type="gramStart"/>
      <w:r w:rsidRPr="00032B07">
        <w:rPr>
          <w:rFonts w:eastAsia="Times New Roman" w:cs="Times New Roman"/>
          <w:color w:val="1A1A1A"/>
          <w:szCs w:val="28"/>
          <w:lang w:eastAsia="ru-RU"/>
        </w:rPr>
        <w:t>) ;</w:t>
      </w:r>
      <w:proofErr w:type="gramEnd"/>
    </w:p>
    <w:p w14:paraId="2A9CE22F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14:paraId="5F9DDBFF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информировать граждан о возможности получения медицинской помощи в рамках Программы государственных гарантий и территориальной программы ОМС;</w:t>
      </w:r>
    </w:p>
    <w:p w14:paraId="460DA4F2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предоставлять пациентам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14:paraId="147DB38E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информировать граждан в доступной форме, в том числе с использованием информационно-телекоммуникационной сети «Интернет», об осуществляемой медицинской деятельности и о медицинских работниках медицинских организаций, об уровне их образования и об их квалификации;</w:t>
      </w:r>
    </w:p>
    <w:p w14:paraId="355E07AF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 xml:space="preserve">· обеспечить возможность оформления информированного добровольного согласия на медицинское вмешательство как на бумажном носителе, так и в электронной форме с использованием Госуслуг (ЕСИА) — нововведение 2026 </w:t>
      </w:r>
      <w:proofErr w:type="gramStart"/>
      <w:r w:rsidRPr="00032B07">
        <w:rPr>
          <w:rFonts w:eastAsia="Times New Roman" w:cs="Times New Roman"/>
          <w:color w:val="1A1A1A"/>
          <w:szCs w:val="28"/>
          <w:lang w:eastAsia="ru-RU"/>
        </w:rPr>
        <w:t>года .</w:t>
      </w:r>
      <w:proofErr w:type="gramEnd"/>
    </w:p>
    <w:p w14:paraId="735987C8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4CBB013C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Медицинская организация оказывает медицинскую помощь в объеме работ и услуг, определенных лицензией на право осуществления медицинской деятельности. В случае отсутствия в медицинской организации лицензии на требуемые работы и услуги больной должен быть направлен (переведен) в медицинскую организацию, имеющую лицензию на данный вид работ и услуг.</w:t>
      </w:r>
    </w:p>
    <w:p w14:paraId="3D2B451F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4007866F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Медицинская организация обязана информировать пациента о его правах и обязанностях в области охраны здоровья, лечебно-охранительном режиме, порядке лечения и диагностики.</w:t>
      </w:r>
    </w:p>
    <w:p w14:paraId="7BBD37CC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25128765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i/>
          <w:iCs/>
          <w:color w:val="1A1A1A"/>
          <w:szCs w:val="28"/>
          <w:lang w:eastAsia="ru-RU"/>
        </w:rPr>
      </w:pPr>
      <w:r w:rsidRPr="00032B07">
        <w:rPr>
          <w:rFonts w:eastAsia="Times New Roman" w:cs="Times New Roman"/>
          <w:i/>
          <w:iCs/>
          <w:color w:val="1A1A1A"/>
          <w:szCs w:val="28"/>
          <w:lang w:eastAsia="ru-RU"/>
        </w:rPr>
        <w:t>II. Права пациентов при получении медицинской помощи</w:t>
      </w:r>
    </w:p>
    <w:p w14:paraId="52E0F1F3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1AAEE354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При обращении за медицинской помощью и ее получении пациент имеет право на выбор врача-терапевта, врача-терапевта участкового, врача-педиатра, врача-педиатра участкового, врача общей практики (семейного врача) или фельдшера (с учетом их согласия) путем подачи заявления лично или через своего представителя на имя руководителя медицинской организации не чаще одного раза в год, за исключением случаев замены медицинской организации. Порядок выбора медицинской организации утвержден Приказом Минздрава России от 14.04.2025 № 216н (действует с 1 сентября 2025 года</w:t>
      </w:r>
      <w:proofErr w:type="gramStart"/>
      <w:r w:rsidRPr="00032B07">
        <w:rPr>
          <w:rFonts w:eastAsia="Times New Roman" w:cs="Times New Roman"/>
          <w:color w:val="1A1A1A"/>
          <w:szCs w:val="28"/>
          <w:lang w:eastAsia="ru-RU"/>
        </w:rPr>
        <w:t>) .</w:t>
      </w:r>
      <w:proofErr w:type="gramEnd"/>
    </w:p>
    <w:p w14:paraId="4253BE25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21B266DD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i/>
          <w:iCs/>
          <w:color w:val="1A1A1A"/>
          <w:szCs w:val="28"/>
          <w:lang w:eastAsia="ru-RU"/>
        </w:rPr>
      </w:pPr>
      <w:r w:rsidRPr="00032B07">
        <w:rPr>
          <w:rFonts w:eastAsia="Times New Roman" w:cs="Times New Roman"/>
          <w:i/>
          <w:iCs/>
          <w:color w:val="1A1A1A"/>
          <w:szCs w:val="28"/>
          <w:lang w:eastAsia="ru-RU"/>
        </w:rPr>
        <w:t>III. Порядок реализации права на внеочередное оказание медицинской помощи отдельным категориям граждан</w:t>
      </w:r>
    </w:p>
    <w:p w14:paraId="5420E275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0C9C88DC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Настоящий Порядок устанавливает процедуру реализации меры социальной поддержки граждан, имеющих право в соответствии с федеральным законодательством на внеочередное оказание медицинской помощи в медицинских организациях, находящихся на территории субъекта, участвующих в реализации Программы государственных гарантий.</w:t>
      </w:r>
    </w:p>
    <w:p w14:paraId="6C3B180A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321639B6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Правом внеочередного получения медицинской помощи пользуются следующие категории граждан:</w:t>
      </w:r>
    </w:p>
    <w:p w14:paraId="19B0BB2F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2C09B92A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а) категории ветеранов, которым предоставляются меры социальной поддержки в соответствии со статьями 14-19 и 21 Федерального закона от 12 января 1995 г. № 5-ФЗ «О ветеранах</w:t>
      </w:r>
      <w:proofErr w:type="gramStart"/>
      <w:r w:rsidRPr="00032B07">
        <w:rPr>
          <w:rFonts w:eastAsia="Times New Roman" w:cs="Times New Roman"/>
          <w:color w:val="1A1A1A"/>
          <w:szCs w:val="28"/>
          <w:lang w:eastAsia="ru-RU"/>
        </w:rPr>
        <w:t>» :</w:t>
      </w:r>
      <w:proofErr w:type="gramEnd"/>
    </w:p>
    <w:p w14:paraId="0C1157DA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106406A3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инвалиды Великой Отечественной войны и инвалиды боевых действий (далее — инвалиды войны);</w:t>
      </w:r>
    </w:p>
    <w:p w14:paraId="685F56C8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участники Великой Отечественной войны;</w:t>
      </w:r>
    </w:p>
    <w:p w14:paraId="2C912002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ветераны боевых действий на территории СССР, на территориях Российской Федерации и территориях других государств (далее — ветераны боевых действий);</w:t>
      </w:r>
    </w:p>
    <w:p w14:paraId="5685AF09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14:paraId="6198E2F4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лица, награжденные знаком «Жителю блокадного Ленинграда»;</w:t>
      </w:r>
    </w:p>
    <w:p w14:paraId="4147A00E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 xml:space="preserve">·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</w:t>
      </w:r>
      <w:r w:rsidRPr="00032B07">
        <w:rPr>
          <w:rFonts w:eastAsia="Times New Roman" w:cs="Times New Roman"/>
          <w:color w:val="1A1A1A"/>
          <w:szCs w:val="28"/>
          <w:lang w:eastAsia="ru-RU"/>
        </w:rPr>
        <w:lastRenderedPageBreak/>
        <w:t>операционных зон действующих флотов, на прифронтовых участках железных и автомобильных дорог;</w:t>
      </w:r>
    </w:p>
    <w:p w14:paraId="73D404C3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члены семей погибших (умерших) инвалидов войн, участников Великой Отечественной войны и ветеранов боевых действий.</w:t>
      </w:r>
    </w:p>
    <w:p w14:paraId="27C79837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2F2734B2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б) граждане Российской Федерации, награжденные нагрудным знаком «Почетный донор России», меры социальной поддержки которым предоставляются на основании статьи 23 Федерального закона от 20 июля 2012 года № 125-ФЗ «О донорстве крови и ее компонентов</w:t>
      </w:r>
      <w:proofErr w:type="gramStart"/>
      <w:r w:rsidRPr="00032B07">
        <w:rPr>
          <w:rFonts w:eastAsia="Times New Roman" w:cs="Times New Roman"/>
          <w:color w:val="1A1A1A"/>
          <w:szCs w:val="28"/>
          <w:lang w:eastAsia="ru-RU"/>
        </w:rPr>
        <w:t>» .</w:t>
      </w:r>
      <w:proofErr w:type="gramEnd"/>
    </w:p>
    <w:p w14:paraId="0E1D6BC8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19BC8657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в) граждане России, удостоенные званий Героя Советского Союза, Героя Российской Федерации и являющиеся полными кавалерами ордена Славы, согласно статье 4 Закона Российской Федерации от 15 января 1993 г. № 4301-1 «О статусе Героев Советского Союза, Героев Российской Федерации и полных кавалеров ордена Славы».</w:t>
      </w:r>
    </w:p>
    <w:p w14:paraId="707A714C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24596B92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г) иные категории граждан, имеющие право на внеочередное получение медицинской помощи в соответствии с действующим законодательством, в том числе:</w:t>
      </w:r>
    </w:p>
    <w:p w14:paraId="1580765D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7C499BB5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инвалиды I группы — с 2026 года имеют право на бесплатное совместное нахождение в стационаре с родственником, законным представителем или иным лицом, осуществляющим уход (койко-место и питание оплачиваются за счет средств ОМС</w:t>
      </w:r>
      <w:proofErr w:type="gramStart"/>
      <w:r w:rsidRPr="00032B07">
        <w:rPr>
          <w:rFonts w:eastAsia="Times New Roman" w:cs="Times New Roman"/>
          <w:color w:val="1A1A1A"/>
          <w:szCs w:val="28"/>
          <w:lang w:eastAsia="ru-RU"/>
        </w:rPr>
        <w:t>) ;</w:t>
      </w:r>
      <w:proofErr w:type="gramEnd"/>
    </w:p>
    <w:p w14:paraId="2EE76B5C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пациенты с подозрением на онкологические и сердечно-сосудистые заболевания — имеют право на сокращенные сроки оказания помощи (консультация специалиста — не более 3 рабочих дней, диагностика — не более 7 рабочих дней</w:t>
      </w:r>
      <w:proofErr w:type="gramStart"/>
      <w:r w:rsidRPr="00032B07">
        <w:rPr>
          <w:rFonts w:eastAsia="Times New Roman" w:cs="Times New Roman"/>
          <w:color w:val="1A1A1A"/>
          <w:szCs w:val="28"/>
          <w:lang w:eastAsia="ru-RU"/>
        </w:rPr>
        <w:t>) .</w:t>
      </w:r>
      <w:proofErr w:type="gramEnd"/>
    </w:p>
    <w:p w14:paraId="7F0E84F4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6B0F915B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Право на внеочередное получение медицинской помощи в медицинских организациях субъекта, участвующих в реализации Программы, имеют вышеуказанные категории граждан при предъявлении удостоверения единого образца, установленного федеральным законодательством.</w:t>
      </w:r>
    </w:p>
    <w:p w14:paraId="4F482EB1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1F342607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В случае необходимости оказания гражданину стационарной медицинской помощи медицинская услуга оказывается на основании направления медицинской организации, которая выдает направление на госпитализацию с пометкой о льготе. Медицинская организация, оказывающая стационарную медицинскую помощь, организует внеочередную плановую госпитализацию гражданина.</w:t>
      </w:r>
    </w:p>
    <w:p w14:paraId="2EA39956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553E33F6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В случае отсутствия необходимого вида медицинской помощи в медицинской организации, оказывающей стационарную помощь, медицинская организация обязана организовать перевод пациента в другую медицинскую организацию, имеющую лицензию на требуемый вид помощи.</w:t>
      </w:r>
    </w:p>
    <w:p w14:paraId="4E5C354A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42753851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lastRenderedPageBreak/>
        <w:t>Медицинские работники, осуществляющие прием больных, информируют их о преимущественном праве отдельных категорий граждан на внеочередной прием и оказание медицинской помощи.</w:t>
      </w:r>
    </w:p>
    <w:p w14:paraId="25FE4C80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27C99282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i/>
          <w:iCs/>
          <w:color w:val="1A1A1A"/>
          <w:szCs w:val="28"/>
          <w:lang w:eastAsia="ru-RU"/>
        </w:rPr>
      </w:pPr>
      <w:r w:rsidRPr="00032B07">
        <w:rPr>
          <w:rFonts w:eastAsia="Times New Roman" w:cs="Times New Roman"/>
          <w:i/>
          <w:iCs/>
          <w:color w:val="1A1A1A"/>
          <w:szCs w:val="28"/>
          <w:lang w:eastAsia="ru-RU"/>
        </w:rPr>
        <w:t>IV. Программа государственных гарантий и территориальная программа ОМС</w:t>
      </w:r>
    </w:p>
    <w:p w14:paraId="7B064E0E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3BED5E35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приведен в приложениях к Программе, утвержденной Постановлением Правительства КБР от 30.12.2025 № 233-</w:t>
      </w:r>
      <w:proofErr w:type="gramStart"/>
      <w:r w:rsidRPr="00032B07">
        <w:rPr>
          <w:rFonts w:eastAsia="Times New Roman" w:cs="Times New Roman"/>
          <w:color w:val="1A1A1A"/>
          <w:szCs w:val="28"/>
          <w:lang w:eastAsia="ru-RU"/>
        </w:rPr>
        <w:t>ПП .</w:t>
      </w:r>
      <w:proofErr w:type="gramEnd"/>
    </w:p>
    <w:p w14:paraId="1C43D91E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71ED20C6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310F33B5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2F3F7043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i/>
          <w:iCs/>
          <w:color w:val="1A1A1A"/>
          <w:szCs w:val="28"/>
          <w:lang w:eastAsia="ru-RU"/>
        </w:rPr>
      </w:pPr>
      <w:r w:rsidRPr="00032B07">
        <w:rPr>
          <w:rFonts w:eastAsia="Times New Roman" w:cs="Times New Roman"/>
          <w:i/>
          <w:iCs/>
          <w:color w:val="1A1A1A"/>
          <w:szCs w:val="28"/>
          <w:lang w:eastAsia="ru-RU"/>
        </w:rPr>
        <w:t>V. Нормативная правовая основа</w:t>
      </w:r>
    </w:p>
    <w:p w14:paraId="2FC27516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5212900D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Настоящий документ составлен в соответствии с:</w:t>
      </w:r>
    </w:p>
    <w:p w14:paraId="2D2D325E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</w:p>
    <w:p w14:paraId="39F20C5A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Федеральным законом от 21.11.2011 № 323-ФЗ «Об основах охраны здоровья граждан в Российской Федерации»;</w:t>
      </w:r>
    </w:p>
    <w:p w14:paraId="15D0A81F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Федеральным законом от 29.11.2010 № 326-ФЗ «Об обязательном медицинском страховании в Российской Федерации»;</w:t>
      </w:r>
    </w:p>
    <w:p w14:paraId="00CE756C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Постановлением Правительства РФ от 29.12.2025 № 2188 «О Программе государственных гарантий бесплатного оказания гражданам медицинской помощи на 2026 год и на плановый период 2027 и 2028 годов»;</w:t>
      </w:r>
    </w:p>
    <w:p w14:paraId="0B7B60A4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Постановлением Правительства КБР от 30.12.2025 № 233-ПП «О Территориальной программе государственных гарантий бесплатного оказания гражданам медицинской помощи в Кабардино-Балкарской Республике на 2026 год и на плановый период 2027 и 2028 годов»;</w:t>
      </w:r>
    </w:p>
    <w:p w14:paraId="17373418" w14:textId="77777777" w:rsidR="00032B07" w:rsidRPr="00032B07" w:rsidRDefault="00032B07" w:rsidP="00032B07">
      <w:pPr>
        <w:shd w:val="clear" w:color="auto" w:fill="FFFFFF"/>
        <w:spacing w:after="0"/>
        <w:ind w:left="-567" w:firstLine="141"/>
        <w:rPr>
          <w:rFonts w:eastAsia="Times New Roman" w:cs="Times New Roman"/>
          <w:color w:val="1A1A1A"/>
          <w:szCs w:val="28"/>
          <w:lang w:eastAsia="ru-RU"/>
        </w:rPr>
      </w:pPr>
      <w:r w:rsidRPr="00032B07">
        <w:rPr>
          <w:rFonts w:eastAsia="Times New Roman" w:cs="Times New Roman"/>
          <w:color w:val="1A1A1A"/>
          <w:szCs w:val="28"/>
          <w:lang w:eastAsia="ru-RU"/>
        </w:rPr>
        <w:t>· Приказом Минздрава России от 13.03.2025 № 118н «Об утверждении информации, необходимой для проведения независимой оценки качества условий оказания услуг медицинскими организациями» (действует с 01.09.2025</w:t>
      </w:r>
      <w:proofErr w:type="gramStart"/>
      <w:r w:rsidRPr="00032B07">
        <w:rPr>
          <w:rFonts w:eastAsia="Times New Roman" w:cs="Times New Roman"/>
          <w:color w:val="1A1A1A"/>
          <w:szCs w:val="28"/>
          <w:lang w:eastAsia="ru-RU"/>
        </w:rPr>
        <w:t>) .</w:t>
      </w:r>
      <w:proofErr w:type="gramEnd"/>
    </w:p>
    <w:p w14:paraId="2BB2319A" w14:textId="77777777" w:rsidR="00F12C76" w:rsidRPr="00032B07" w:rsidRDefault="00F12C76" w:rsidP="006C0B77">
      <w:pPr>
        <w:spacing w:after="0"/>
        <w:ind w:left="-567" w:firstLine="567"/>
        <w:jc w:val="both"/>
        <w:rPr>
          <w:rFonts w:cs="Times New Roman"/>
          <w:szCs w:val="28"/>
        </w:rPr>
      </w:pPr>
    </w:p>
    <w:sectPr w:rsidR="00F12C76" w:rsidRPr="00032B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E5"/>
    <w:rsid w:val="00032B07"/>
    <w:rsid w:val="002437E5"/>
    <w:rsid w:val="006C0B77"/>
    <w:rsid w:val="008242FF"/>
    <w:rsid w:val="00870751"/>
    <w:rsid w:val="00922C48"/>
    <w:rsid w:val="00B915B7"/>
    <w:rsid w:val="00EA59DF"/>
    <w:rsid w:val="00EE4070"/>
    <w:rsid w:val="00F12C76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6A116-C1C7-4BA2-A39A-9FAC2425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2026-03-25T09:09:00Z</dcterms:created>
  <dcterms:modified xsi:type="dcterms:W3CDTF">2026-03-25T09:18:00Z</dcterms:modified>
</cp:coreProperties>
</file>