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3"/>
        <w:ind w:left="0" w:right="0" w:firstLine="0"/>
        <w:spacing w:before="0" w:after="300" w:line="62" w:lineRule="atLeast"/>
        <w:shd w:val="clear" w:color="ffffff" w:fill="ffffff"/>
        <w:pBdr>
          <w:top w:val="none" w:color="000000" w:sz="4" w:space="0"/>
          <w:left w:val="none" w:color="000000" w:sz="4" w:space="0"/>
          <w:bottom w:val="single" w:color="E5E5E5" w:sz="6" w:space="0"/>
          <w:right w:val="none" w:color="000000" w:sz="4" w:space="0"/>
        </w:pBdr>
      </w:pPr>
      <w:r>
        <w:rPr>
          <w:rFonts w:ascii="Arial" w:hAnsi="Arial" w:eastAsia="Arial" w:cs="Arial"/>
          <w:color w:val="000000"/>
        </w:rPr>
        <w:t xml:space="preserve">Медицинская помощь по ОМС для студентов: что делать при переезде в другой регион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По закону, каждый гражданин, застрахованный по ОМС, имеет право на бесплатное получение медицинской помощи на всей территории Российской Федерации в объёме базовой программы ОМС. Это значит, что житель Ставрополья, уехавший учиться в другой регион, может п</w:t>
      </w:r>
      <w:r>
        <w:rPr>
          <w:rFonts w:ascii="Arial" w:hAnsi="Arial" w:eastAsia="Arial" w:cs="Arial"/>
          <w:color w:val="000000"/>
          <w:sz w:val="21"/>
        </w:rPr>
        <w:t xml:space="preserve">олучать медицинскую помощь там, и наоборот, студент, приехавший в Ставропольский край, так же имеет полное право на медпомощь в крае.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1"/>
        </w:rPr>
        <w:t xml:space="preserve">Если студент уехал учиться в другой регион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1. Полис ОМС остаётся действующим. Бумажный, пластиковый или цифровой полис, полученный в Ставропольском крае, действует на всей территории России. Менять его не нужно. Это правило – и для приехавших.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2. Экстренная и неотложная помощь оказывается без каких‑либо дополнительных условий – достаточно предъявить паспорт и полис ОМС (или показать данные цифрового полиса).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3. Плановая помощь (приём у врача, обследования, диспансеризация) обычно требует прикрепления к поликлинике по месту фактического пребывания. Часто студентам рекомендуют поликлинику в учебной организации.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4. Выбор страховой медицинской организации (при необходимости). Если прежняя компания не работает в новом регионе, нужно подать заявление в действующую в этом регионе страховую компанию. Это можно сделать: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95250" cy="95250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7343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95249" cy="952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7.50pt;height:7.50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Arial" w:hAnsi="Arial" w:eastAsia="Arial" w:cs="Arial"/>
          <w:color w:val="000000"/>
          <w:sz w:val="21"/>
        </w:rPr>
        <w:t xml:space="preserve"> лично в офисе СМО;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95250" cy="95250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92389936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95249" cy="952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7.50pt;height:7.50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Arial" w:hAnsi="Arial" w:eastAsia="Arial" w:cs="Arial"/>
          <w:color w:val="000000"/>
          <w:sz w:val="21"/>
        </w:rPr>
        <w:t xml:space="preserve"> через портал Госуслуг;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95250" cy="95250"/>
                <wp:effectExtent l="0" t="0" r="0" b="0"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532170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95249" cy="952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7.50pt;height:7.50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Arial" w:hAnsi="Arial" w:eastAsia="Arial" w:cs="Arial"/>
          <w:color w:val="000000"/>
          <w:sz w:val="21"/>
        </w:rPr>
        <w:t xml:space="preserve"> в МФЦ (в зависимости от региона)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5. Прикрепление к поликлинике. Для регулярного обслуживания нужно прикрепиться к медицинской организации по месту пребывания. Для этого подают заявление (лично или онлайн, если такая возможность есть в регионе) и прикладывают: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95250" cy="95250"/>
                <wp:effectExtent l="0" t="0" r="0" b="0"/>
                <wp:docPr id="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5638261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95249" cy="952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7.50pt;height:7.50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Arial" w:hAnsi="Arial" w:eastAsia="Arial" w:cs="Arial"/>
          <w:color w:val="000000"/>
          <w:sz w:val="21"/>
        </w:rPr>
        <w:t xml:space="preserve"> паспорт;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95250" cy="95250"/>
                <wp:effectExtent l="0" t="0" r="0" b="0"/>
                <wp:docPr id="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4160185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95249" cy="952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7.50pt;height:7.50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Arial" w:hAnsi="Arial" w:eastAsia="Arial" w:cs="Arial"/>
          <w:color w:val="000000"/>
          <w:sz w:val="21"/>
        </w:rPr>
        <w:t xml:space="preserve"> полис ОМС;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95250" cy="95250"/>
                <wp:effectExtent l="0" t="0" r="0" b="0"/>
                <wp:docPr id="6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570174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95249" cy="952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7.50pt;height:7.50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Arial" w:hAnsi="Arial" w:eastAsia="Arial" w:cs="Arial"/>
          <w:color w:val="000000"/>
          <w:sz w:val="21"/>
        </w:rPr>
        <w:t xml:space="preserve"> СНИЛС (по требованию).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6. Если студенту нет 18 лет, заявление подают его законные представители (родители, опекуны).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7. Если полиса ОМС нет или он недействителен, студент может оформить новый через любую СМО, работающую в системе ОМС региона пребывания. Для этого нужно подать заявление и предъявить паспорт и СНИЛС. Также это можно сделать на портале «Госуслуги».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1"/>
        </w:rPr>
        <w:t xml:space="preserve">Важные нюансы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95250" cy="95250"/>
                <wp:effectExtent l="0" t="0" r="0" b="0"/>
                <wp:docPr id="7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1003564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95249" cy="952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7.50pt;height:7.50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Arial" w:hAnsi="Arial" w:eastAsia="Arial" w:cs="Arial"/>
          <w:color w:val="000000"/>
          <w:sz w:val="21"/>
        </w:rPr>
        <w:t xml:space="preserve"> Смена места жительства не лишает права на медпомощь. Даже если постоянная регистрация остаётся в другом регионе, по месту учёбы можно получать полный объём базовой программы ОМС, а в рамках территориальной программы – те услуги, которые доступны в конкрет</w:t>
      </w:r>
      <w:r>
        <w:rPr>
          <w:rFonts w:ascii="Arial" w:hAnsi="Arial" w:eastAsia="Arial" w:cs="Arial"/>
          <w:color w:val="000000"/>
          <w:sz w:val="21"/>
        </w:rPr>
        <w:t xml:space="preserve">ном субъекте.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95250" cy="95250"/>
                <wp:effectExtent l="0" t="0" r="0" b="0"/>
                <wp:docPr id="8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726774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95249" cy="952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7.50pt;height:7.50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Arial" w:hAnsi="Arial" w:eastAsia="Arial" w:cs="Arial"/>
          <w:color w:val="000000"/>
          <w:sz w:val="21"/>
        </w:rPr>
        <w:t xml:space="preserve"> Диспансеризация и профосмотры проводятся по месту прикрепления. Если студент прикрепился к поликлинике в новом городе, он может пройти диспансеризацию по полису ОМС там.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95250" cy="95250"/>
                <wp:effectExtent l="0" t="0" r="0" b="0"/>
                <wp:docPr id="9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703745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95249" cy="952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7.50pt;height:7.50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Arial" w:hAnsi="Arial" w:eastAsia="Arial" w:cs="Arial"/>
          <w:color w:val="000000"/>
          <w:sz w:val="21"/>
        </w:rPr>
        <w:t xml:space="preserve"> Лекарственное обеспечение по льготным рецептам зависит от региона и категории льготника. Если студент имеет право на льготы, нужно уточнить порядок их получения в медорганизации и СМО по месту пребывания.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95250" cy="95250"/>
                <wp:effectExtent l="0" t="0" r="0" b="0"/>
                <wp:docPr id="10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170286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95249" cy="952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7.50pt;height:7.50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Arial" w:hAnsi="Arial" w:eastAsia="Arial" w:cs="Arial"/>
          <w:color w:val="000000"/>
          <w:sz w:val="21"/>
        </w:rPr>
        <w:t xml:space="preserve"> Телемедицинские консультации и запись к врачу могут быть доступны через региональные сервисы, а также через федеральные цифровые решения (в том числе через Госуслуги).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95250" cy="95250"/>
                <wp:effectExtent l="0" t="0" r="0" b="0"/>
                <wp:docPr id="1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6040850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95249" cy="952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7.50pt;height:7.50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Arial" w:hAnsi="Arial" w:eastAsia="Arial" w:cs="Arial"/>
          <w:color w:val="000000"/>
          <w:sz w:val="21"/>
        </w:rPr>
        <w:t xml:space="preserve"> Цифровой полис ОМС хранится в личном кабинете на Госуслугах.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95250" cy="95250"/>
                <wp:effectExtent l="0" t="0" r="0" b="0"/>
                <wp:docPr id="1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2828253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95249" cy="952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7.50pt;height:7.50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Arial" w:hAnsi="Arial" w:eastAsia="Arial" w:cs="Arial"/>
          <w:color w:val="000000"/>
          <w:sz w:val="21"/>
        </w:rPr>
        <w:t xml:space="preserve"> Личный кабинет на сайте ТФОМС позволяет проверить, к какой поликлинике прикреплён пациент, какие услуги были оказаны и т. д.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95250" cy="95250"/>
                <wp:effectExtent l="0" t="0" r="0" b="0"/>
                <wp:docPr id="1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43232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95249" cy="952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7.50pt;height:7.50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Arial" w:hAnsi="Arial" w:eastAsia="Arial" w:cs="Arial"/>
          <w:color w:val="000000"/>
          <w:sz w:val="21"/>
        </w:rPr>
        <w:t xml:space="preserve"> Страховые представители СМО помогают решать вопросы при нарушении прав пациента, в том числе при отказе в прикреплении или оказании медпомощи.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«Студенты при переезде в другой регион сталкиваются с массой новых обязательств, наша задача – сделать доступ к медицинской помощи максимально простым и понятным. Мы рекомендуем молодым людям заранее разобраться с прикреплением к поликлинике и при необходи</w:t>
      </w:r>
      <w:r>
        <w:rPr>
          <w:rFonts w:ascii="Arial" w:hAnsi="Arial" w:eastAsia="Arial" w:cs="Arial"/>
          <w:color w:val="000000"/>
          <w:sz w:val="21"/>
        </w:rPr>
        <w:t xml:space="preserve">мости – со сменой страховой компании, чтобы избежать сложностей в момент, когда медицинская помощь нужна срочно», – отметила директор Территориального фонда обязательного медицинского страхования Ставропольского края Натела Павличенко.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1"/>
        </w:rPr>
        <w:t xml:space="preserve">Если возникают вопросы о получении медицинской помощи по ОМС, можно обратиться: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95250" cy="95250"/>
                <wp:effectExtent l="0" t="0" r="0" b="0"/>
                <wp:docPr id="1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4019628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95249" cy="952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width:7.50pt;height:7.50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Arial" w:hAnsi="Arial" w:eastAsia="Arial" w:cs="Arial"/>
          <w:color w:val="000000"/>
          <w:sz w:val="21"/>
        </w:rPr>
        <w:t xml:space="preserve"> в свою страховую медицинскую организацию: контакты указаны на полисе ОМС;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95250" cy="95250"/>
                <wp:effectExtent l="0" t="0" r="0" b="0"/>
                <wp:docPr id="1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177816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95249" cy="952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width:7.50pt;height:7.50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Arial" w:hAnsi="Arial" w:eastAsia="Arial" w:cs="Arial"/>
          <w:color w:val="000000"/>
          <w:sz w:val="21"/>
        </w:rPr>
        <w:t xml:space="preserve"> в Контакт‑центр ТФОМС Ставропольского края: 8-800-707-11-35;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95250" cy="95250"/>
                <wp:effectExtent l="0" t="0" r="0" b="0"/>
                <wp:docPr id="16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6467235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95249" cy="952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width:7.50pt;height:7.50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Arial" w:hAnsi="Arial" w:eastAsia="Arial" w:cs="Arial"/>
          <w:color w:val="000000"/>
          <w:sz w:val="21"/>
        </w:rPr>
        <w:t xml:space="preserve"> на сайт ТФОМС СК в в раздел </w:t>
      </w:r>
      <w:hyperlink r:id="rId9" w:tooltip="https://tfomssk.ru/zastrakhovannym-litsam/" w:history="1">
        <w:r>
          <w:rPr>
            <w:rStyle w:val="174"/>
            <w:rFonts w:ascii="Arial" w:hAnsi="Arial" w:eastAsia="Arial" w:cs="Arial"/>
            <w:color w:val="337ab7"/>
            <w:sz w:val="21"/>
            <w:u w:val="none"/>
          </w:rPr>
          <w:t xml:space="preserve">«Застрахованным лицам»</w:t>
        </w:r>
      </w:hyperlink>
      <w:r>
        <w:rPr>
          <w:rFonts w:ascii="Arial" w:hAnsi="Arial" w:eastAsia="Arial" w:cs="Arial"/>
          <w:color w:val="000000"/>
          <w:sz w:val="21"/>
        </w:rPr>
        <w:t xml:space="preserve">.</w:t>
      </w:r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hyperlink" Target="https://tfomssk.ru/zastrakhovannym-litsam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ankina</cp:lastModifiedBy>
  <cp:revision>1</cp:revision>
  <dcterms:modified xsi:type="dcterms:W3CDTF">2026-09-11T07:47:09Z</dcterms:modified>
</cp:coreProperties>
</file>