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ind w:left="0" w:right="0" w:firstLine="0"/>
        <w:spacing w:before="0" w:after="300" w:line="62" w:lineRule="atLeast"/>
        <w:shd w:val="clear" w:color="ffffff" w:fill="ffffff"/>
        <w:pBdr>
          <w:top w:val="none" w:color="000000" w:sz="4" w:space="0"/>
          <w:left w:val="none" w:color="000000" w:sz="4" w:space="0"/>
          <w:bottom w:val="single" w:color="E5E5E5" w:sz="6" w:space="0"/>
          <w:right w:val="none" w:color="000000" w:sz="4" w:space="0"/>
        </w:pBdr>
      </w:pPr>
      <w:r>
        <w:rPr>
          <w:rFonts w:ascii="Arial" w:hAnsi="Arial" w:eastAsia="Arial" w:cs="Arial"/>
          <w:color w:val="000000"/>
        </w:rPr>
        <w:t xml:space="preserve">Рассчитать свой биологический возраст и записаться в Центр здоровья можно на сайте ТФОМС СК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Жители Ставропольского края могут бесплатно оценить резервы организма и получить персональные рекомендации в Центрах медицины здорового долголетия и при прохождении диспансеризации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Ставропольском крае активно развивается система профилактики заболеваний и поддержки здорового образа жизни. Жители региона могут бесплатно воспользоваться специализированными медицинскими услугами по полису ОМС, направленными на здоровое долголетие. Клю</w:t>
      </w:r>
      <w:r>
        <w:rPr>
          <w:rFonts w:ascii="Arial" w:hAnsi="Arial" w:eastAsia="Arial" w:cs="Arial"/>
          <w:color w:val="000000"/>
          <w:sz w:val="21"/>
        </w:rPr>
        <w:t xml:space="preserve">чевое звено этой системы – Центры медицины здорового долголетия (Центры здоровья). А предварительно узнать свой биологический возраст можно на </w:t>
      </w:r>
      <w:hyperlink r:id="rId8" w:tooltip="https://tfomssk.ru/biologicheskiy-vozrast/" w:history="1">
        <w:r>
          <w:rPr>
            <w:rStyle w:val="174"/>
            <w:rFonts w:ascii="Arial" w:hAnsi="Arial" w:eastAsia="Arial" w:cs="Arial"/>
            <w:color w:val="337ab7"/>
            <w:sz w:val="21"/>
            <w:u w:val="none"/>
          </w:rPr>
          <w:t xml:space="preserve">сайте ТФОМС СК</w:t>
        </w:r>
      </w:hyperlink>
      <w:r>
        <w:rPr>
          <w:rFonts w:ascii="Arial" w:hAnsi="Arial" w:eastAsia="Arial" w:cs="Arial"/>
          <w:color w:val="000000"/>
          <w:sz w:val="21"/>
        </w:rPr>
        <w:t xml:space="preserve">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С 2026 года граждане могут самостоятельно, без направления врача, обратиться в Центр здоровья по полису ОМС. Основное отличие таких центров от обычной медицинской помощи – акцент на профилактику и оценку резервов организма, а не на лечение уже имеющихся за</w:t>
      </w:r>
      <w:r>
        <w:rPr>
          <w:rFonts w:ascii="Arial" w:hAnsi="Arial" w:eastAsia="Arial" w:cs="Arial"/>
          <w:color w:val="000000"/>
          <w:sz w:val="21"/>
        </w:rPr>
        <w:t xml:space="preserve">болеваний.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обследование входит оценка функционального состояния и резервов организма, выявление факторов риска развития заболеваний задолго до появления первых симптомов, составление персональной карты здорового образа жизни, консультации по коррекции питания, физи</w:t>
      </w:r>
      <w:r>
        <w:rPr>
          <w:rFonts w:ascii="Arial" w:hAnsi="Arial" w:eastAsia="Arial" w:cs="Arial"/>
          <w:color w:val="000000"/>
          <w:sz w:val="21"/>
        </w:rPr>
        <w:t xml:space="preserve">ческой активности и режима дня, помощь в отказе от курения (специализированные занятия), обучение методам самоконтроля артериального давления и других показателей.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Ставропольском крае на базе городских поликлиник и районных больниц работают 11 Центров здоровья. На 2026 год на их работу и оказание медицинской помощи выделено из бюджета ТФОМС СК около 269 млн рублей. Запланировано принять 83 тысячи жителей региона. С</w:t>
      </w:r>
      <w:r>
        <w:rPr>
          <w:rFonts w:ascii="Arial" w:hAnsi="Arial" w:eastAsia="Arial" w:cs="Arial"/>
          <w:color w:val="000000"/>
          <w:sz w:val="21"/>
        </w:rPr>
        <w:t xml:space="preserve"> начала года услуги уже получили почти 44 тысячи человек (финансирование – более 94 млн рублей).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Важной частью программы здорового долголетия в Ставропольском крае остаются диспансеризация и профилактические медицинские осмотры, проводимые бесплатно по полису ОМС. Эти мероприятия позволяют выявить хронические неинфекционные заболевания и факторы риска</w:t>
      </w:r>
      <w:r>
        <w:rPr>
          <w:rFonts w:ascii="Arial" w:hAnsi="Arial" w:eastAsia="Arial" w:cs="Arial"/>
          <w:color w:val="000000"/>
          <w:sz w:val="21"/>
        </w:rPr>
        <w:t xml:space="preserve"> их развития на ранних стадиях, когда лечение наиболее эффективно. Диспансеризацию гражданам старше 40 лет можно проходить ежегодно, в возрасте от 18 до 39 лет – раз в три года.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Профилактический осмотр доступен ежегодно для всех взрослых граждан вне зависимости от возраста. По итогам обследований врачи составляют индивидуальные рекомендации, при необходимости направляют на дополнительное обследование или лечение.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Ожидается, что в 2026 году профилактические мероприятия пройдут порядка 2 млн человек. На эти цели в бюджете ТФОМС СК предусмотрено 270 млн рублей. Уже проверили свое здоровье более 1,3 млн человек, из которых почти 500 тысяч – дети.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i/>
          <w:color w:val="000000"/>
          <w:sz w:val="21"/>
        </w:rPr>
        <w:t xml:space="preserve">«Профилактика заболеваний и выявление рисков их развития – один из ключевых параметров Программы госгарантий на оказание бесплатной медицинской помощи. Государство дает возможность гражданам позаботиться о своем здоровье, и этой возможностью нужно воспольз</w:t>
      </w:r>
      <w:r>
        <w:rPr>
          <w:rFonts w:ascii="Arial" w:hAnsi="Arial" w:eastAsia="Arial" w:cs="Arial"/>
          <w:i/>
          <w:color w:val="000000"/>
          <w:sz w:val="21"/>
        </w:rPr>
        <w:t xml:space="preserve">оваться. Центры здоровья позволяют предотвращать болезни, сохраняя качество жизни на долгие годы»,</w:t>
      </w:r>
      <w:r>
        <w:rPr>
          <w:rFonts w:ascii="Arial" w:hAnsi="Arial" w:eastAsia="Arial" w:cs="Arial"/>
          <w:color w:val="000000"/>
          <w:sz w:val="21"/>
        </w:rPr>
        <w:t xml:space="preserve"> – отмечает директор Территориального фонда ОМС Ставропольского края Натела Павличенко.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tfomssk.ru/biologicheskiy-vozrast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ankina</cp:lastModifiedBy>
  <cp:revision>1</cp:revision>
  <dcterms:modified xsi:type="dcterms:W3CDTF">2026-09-11T07:39:35Z</dcterms:modified>
</cp:coreProperties>
</file>