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3"/>
        <w:ind w:left="0" w:right="0" w:firstLine="0"/>
        <w:spacing w:before="0" w:after="300" w:line="62" w:lineRule="atLeast"/>
        <w:shd w:val="clear" w:color="ffffff" w:fill="ffffff"/>
        <w:pBdr>
          <w:top w:val="none" w:color="000000" w:sz="4" w:space="0"/>
          <w:left w:val="none" w:color="000000" w:sz="4" w:space="0"/>
          <w:bottom w:val="single" w:color="E5E5E5" w:sz="6" w:space="0"/>
          <w:right w:val="none" w:color="000000" w:sz="4" w:space="0"/>
        </w:pBdr>
      </w:pPr>
      <w:r>
        <w:rPr>
          <w:rFonts w:ascii="Arial" w:hAnsi="Arial" w:eastAsia="Arial" w:cs="Arial"/>
          <w:color w:val="000000"/>
        </w:rPr>
        <w:t xml:space="preserve">Пять фактов о полисе ОМС: что важно знать каждому застрахованному</w:t>
      </w:r>
      <w:r/>
    </w:p>
    <w:p>
      <w:pPr>
        <w:ind w:left="0" w:right="0" w:firstLine="540"/>
        <w:jc w:val="both"/>
        <w:spacing w:before="0" w:after="15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ТФОМС СК напоминает жителям региона о базовых возможностях и особенностях полиса ОМС. Знание пяти главных фактов помогут лучше ориентироваться в системе обязательного медицинского страхования и своевременно пользоваться гарантированной медицинской помощью.</w:t>
      </w:r>
      <w:r/>
    </w:p>
    <w:p>
      <w:pPr>
        <w:ind w:left="0" w:right="0" w:firstLine="540"/>
        <w:jc w:val="both"/>
        <w:spacing w:before="0" w:after="15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1"/>
        </w:rPr>
        <w:t xml:space="preserve">Факт 1. Полис ОМС действует на всей территории России.</w:t>
      </w:r>
      <w:r/>
    </w:p>
    <w:p>
      <w:pPr>
        <w:ind w:left="0" w:right="0" w:firstLine="540"/>
        <w:jc w:val="both"/>
        <w:spacing w:before="0" w:after="15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Независимо от места выдачи документа, полис ОМС (в бумажной, пластиковой форме или в цифровом виде) дает право на получение бесплатной медицинской помощи в объеме базовой программы ОМС в любом регионе страны. Это значит, что при поездке, командировке или п</w:t>
      </w:r>
      <w:r>
        <w:rPr>
          <w:rFonts w:ascii="Arial" w:hAnsi="Arial" w:eastAsia="Arial" w:cs="Arial"/>
          <w:color w:val="000000"/>
          <w:sz w:val="21"/>
        </w:rPr>
        <w:t xml:space="preserve">ереезде гражданин может обратиться за помощью в любую медицинскую организацию, работающую в системе ОМС.</w:t>
      </w:r>
      <w:r/>
    </w:p>
    <w:p>
      <w:pPr>
        <w:ind w:left="0" w:right="0" w:firstLine="540"/>
        <w:jc w:val="both"/>
        <w:spacing w:before="0" w:after="15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1"/>
        </w:rPr>
        <w:t xml:space="preserve">Факт 2. Экстренная помощь оказывается даже без полиса.</w:t>
      </w:r>
      <w:r/>
    </w:p>
    <w:p>
      <w:pPr>
        <w:ind w:left="0" w:right="0" w:firstLine="540"/>
        <w:jc w:val="both"/>
        <w:spacing w:before="0" w:after="15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При угрозе жизни и здоровью медицинская помощь предоставляется безотлагательно и бесплатно, в том числе при отсутствии полиса ОМС или иных документов. Это правило распространяется на скорую и неотложную медицинскую помощь, а также на экстренное стационарно</w:t>
      </w:r>
      <w:r>
        <w:rPr>
          <w:rFonts w:ascii="Arial" w:hAnsi="Arial" w:eastAsia="Arial" w:cs="Arial"/>
          <w:color w:val="000000"/>
          <w:sz w:val="21"/>
        </w:rPr>
        <w:t xml:space="preserve">е лечение.</w:t>
      </w:r>
      <w:r/>
    </w:p>
    <w:p>
      <w:pPr>
        <w:ind w:left="0" w:right="0" w:firstLine="540"/>
        <w:jc w:val="both"/>
        <w:spacing w:before="0" w:after="15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1"/>
        </w:rPr>
        <w:t xml:space="preserve">Факт 3. Цифровой полис ОМС доступен в личном кабинете на Госуслугах.</w:t>
      </w:r>
      <w:r/>
    </w:p>
    <w:p>
      <w:pPr>
        <w:ind w:left="0" w:right="0" w:firstLine="540"/>
        <w:jc w:val="both"/>
        <w:spacing w:before="0" w:after="15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С 2022 года полис ОМС может существовать в цифровом формате: данные хранятся в Едином регистре застрахованных лиц, а предъявить полис можно с экрана смартфона, достаточно показать штрих‑код из личного кабинета на Госуслугах. При этом ранее выданные бумажны</w:t>
      </w:r>
      <w:r>
        <w:rPr>
          <w:rFonts w:ascii="Arial" w:hAnsi="Arial" w:eastAsia="Arial" w:cs="Arial"/>
          <w:color w:val="000000"/>
          <w:sz w:val="21"/>
        </w:rPr>
        <w:t xml:space="preserve">е и пластиковые полисы остаются действительными.</w:t>
      </w:r>
      <w:r/>
    </w:p>
    <w:p>
      <w:pPr>
        <w:ind w:left="0" w:right="0" w:firstLine="540"/>
        <w:jc w:val="both"/>
        <w:spacing w:before="0" w:after="15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1"/>
        </w:rPr>
        <w:t xml:space="preserve">Факт 4. Полис ОМС дает право на широкий спектр бесплатных услуг – от приема врача до высокотехнологичной помощи.</w:t>
      </w:r>
      <w:r/>
    </w:p>
    <w:p>
      <w:pPr>
        <w:ind w:left="0" w:right="0" w:firstLine="540"/>
        <w:jc w:val="both"/>
        <w:spacing w:before="0" w:after="15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В рамках программы ОМС застрахованные граждане могут получать первичную медико‑санитарную помощь (включая прием врачей, диагностику, вакцинацию), специализированную и высокотехнологичную медицинскую помощь, скорую и паллиативную помощь, а также проходить д</w:t>
      </w:r>
      <w:r>
        <w:rPr>
          <w:rFonts w:ascii="Arial" w:hAnsi="Arial" w:eastAsia="Arial" w:cs="Arial"/>
          <w:color w:val="000000"/>
          <w:sz w:val="21"/>
        </w:rPr>
        <w:t xml:space="preserve">испансеризацию и профилактические осмотры. Полный перечень услуг определен Программой государственных гарантий бесплатного оказания гражданам медицинской помощи.</w:t>
      </w:r>
      <w:r/>
    </w:p>
    <w:p>
      <w:pPr>
        <w:ind w:left="0" w:right="0" w:firstLine="540"/>
        <w:jc w:val="both"/>
        <w:spacing w:before="0" w:after="15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1"/>
        </w:rPr>
        <w:t xml:space="preserve">Факт 5. При нарушении прав пациента поможет страховой представитель.</w:t>
      </w:r>
      <w:r/>
    </w:p>
    <w:p>
      <w:pPr>
        <w:ind w:left="0" w:right="0" w:firstLine="540"/>
        <w:jc w:val="both"/>
        <w:spacing w:before="0" w:after="15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Если гражданину отказывают в медицинской помощи по полису ОМС, нарушают сроки ее оказания или возникают иные спорные ситуации, застрахованный может обратиться к страховому представителю своей страховой медицинской организации (контакты указаны на полисе) л</w:t>
      </w:r>
      <w:r>
        <w:rPr>
          <w:rFonts w:ascii="Arial" w:hAnsi="Arial" w:eastAsia="Arial" w:cs="Arial"/>
          <w:color w:val="000000"/>
          <w:sz w:val="21"/>
        </w:rPr>
        <w:t xml:space="preserve">ибо в контакт‑центр ТФОМС Ставропольского края (8-800-707-11-35). Страховые представители оказывают консультационную и практическую помощь, содействуют в разрешении конфликтных ситуаций и обеспечивают защиту прав застрахованных лиц.</w:t>
      </w:r>
      <w:r/>
    </w:p>
    <w:p>
      <w:pPr>
        <w:ind w:left="0" w:right="0" w:firstLine="540"/>
        <w:jc w:val="both"/>
        <w:spacing w:before="0" w:after="15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i/>
          <w:color w:val="000000"/>
          <w:sz w:val="21"/>
        </w:rPr>
        <w:t xml:space="preserve">«Знание своих прав и возможностей в системе ОМС – важный шаг к своевременной и качественной медицинской помощи. Полис ОМС – это реальный инструмент защиты здоровья. Мы рекомендуем всем жителям края держать под рукой контакты своей страховой компании и номе</w:t>
      </w:r>
      <w:r>
        <w:rPr>
          <w:rFonts w:ascii="Arial" w:hAnsi="Arial" w:eastAsia="Arial" w:cs="Arial"/>
          <w:i/>
          <w:color w:val="000000"/>
          <w:sz w:val="21"/>
        </w:rPr>
        <w:t xml:space="preserve">р контакт‑центра ТФОМС, чтобы при необходимости быстро получить консультацию»,</w:t>
      </w:r>
      <w:r>
        <w:rPr>
          <w:rFonts w:ascii="Arial" w:hAnsi="Arial" w:eastAsia="Arial" w:cs="Arial"/>
          <w:color w:val="000000"/>
          <w:sz w:val="21"/>
        </w:rPr>
        <w:t xml:space="preserve"> – комментирует директор Территориального фонда обязательного медицинского страхования Ставропольского края Натела Павличенко.</w:t>
      </w:r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17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617"/>
    <w:next w:val="617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11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61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table" w:styleId="61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19" w:default="1">
    <w:name w:val="No List"/>
    <w:uiPriority w:val="99"/>
    <w:semiHidden/>
    <w:unhideWhenUsed/>
  </w:style>
  <w:style w:type="paragraph" w:styleId="620">
    <w:name w:val="No Spacing"/>
    <w:basedOn w:val="617"/>
    <w:uiPriority w:val="1"/>
    <w:qFormat/>
    <w:pPr>
      <w:spacing w:after="0" w:line="240" w:lineRule="auto"/>
    </w:pPr>
  </w:style>
  <w:style w:type="paragraph" w:styleId="621">
    <w:name w:val="List Paragraph"/>
    <w:basedOn w:val="617"/>
    <w:uiPriority w:val="34"/>
    <w:qFormat/>
    <w:pPr>
      <w:contextualSpacing/>
      <w:ind w:left="720"/>
    </w:pPr>
  </w:style>
  <w:style w:type="character" w:styleId="626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ankina</cp:lastModifiedBy>
  <cp:revision>1</cp:revision>
  <dcterms:modified xsi:type="dcterms:W3CDTF">2026-09-11T07:34:52Z</dcterms:modified>
</cp:coreProperties>
</file>