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На Ставрополье запланировано около 12 тысяч высокотехнологичных медицинских вмешательств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Высокотехнологичную медицинскую помощь (ВМП) по полису обязательного медицинского страхования по различным направлениям можно получить в 29 медицинских организациях Ставропольского края. Для оплаты из Территориального фонда ОМС Ставрополья на текущий год п</w:t>
      </w:r>
      <w:r>
        <w:rPr>
          <w:rFonts w:ascii="Arial" w:hAnsi="Arial" w:eastAsia="Arial" w:cs="Arial"/>
          <w:color w:val="000000"/>
          <w:sz w:val="21"/>
        </w:rPr>
        <w:t xml:space="preserve">редусмотрено более 3,1 млрд рублей. Запланировано почти 12 тысяч медицинских вмешательств.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Благодаря изменениям Программы госгарантий на получение бесплатной медпомощи расширен перечень видов высокотехнологичной медицинской помощи, доступной по полису ОМС. Среди профилей, по которым будут проводиться дорогостоящие операции, – онкология, оторинол</w:t>
      </w:r>
      <w:r>
        <w:rPr>
          <w:rFonts w:ascii="Arial" w:hAnsi="Arial" w:eastAsia="Arial" w:cs="Arial"/>
          <w:color w:val="000000"/>
          <w:sz w:val="21"/>
        </w:rPr>
        <w:t xml:space="preserve">арингология, офтальмология, хирургия и сердечно-сосудистая хирургия. Впервые в рамках базовой программы будет проводиться трансплантация органов и (или) тканей.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Так, по профилю «онкология» вводятся малоинвазивные хирургические вмешательства с применением видеоэндоскопа, томографов и ультразвука. Они станут альтернативой полостной хирургии, требующей более длительного восстановления и реабилитации пациентов.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 профилю «оториноларингология» проведут по полису ОМС операции по реконструкции и восстановлению анатомической целостности структур носа и околоносовых пазух, хирургическое лечение хронических воспалительных заболеваний носа, околоносовых пазух и глотки.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Различные вмешательства доступны пациентам с патологией глазного дна, прогрессирующей миопией.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Стоит отметить, что по итогам 2025 года план по ВМП медорганизациями Ставрополья перевыполнен более чем на 3%. Финансовое обеспечение из средств ТФОМС СК составило более 3,2 млрд рублей, включая оплату медпомощи, оказанной за пределами Ставропольского края</w:t>
      </w:r>
      <w:r>
        <w:rPr>
          <w:rFonts w:ascii="Arial" w:hAnsi="Arial" w:eastAsia="Arial" w:cs="Arial"/>
          <w:color w:val="000000"/>
          <w:sz w:val="21"/>
        </w:rPr>
        <w:t xml:space="preserve">. Выполнено свыше 14,1 тысяч врачебных манипуляций по направлениям ВМП.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«Расширение Программы госгарантий и увеличение финансирования высокотехнологичной медпомощи – это реальная помощь пациентам по самым востребованным направлениям. Теперь они доступны и в Ставропольском крае»,</w:t>
      </w:r>
      <w:r>
        <w:rPr>
          <w:rFonts w:ascii="Arial" w:hAnsi="Arial" w:eastAsia="Arial" w:cs="Arial"/>
          <w:color w:val="000000"/>
          <w:sz w:val="21"/>
        </w:rPr>
        <w:t xml:space="preserve"> – прокомментировала директор Территориального фонда ОМС Ставропольского края Натела Павличенко.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2026-02-18T06:42:29Z</dcterms:modified>
</cp:coreProperties>
</file>