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ind w:left="0" w:right="0" w:firstLine="0"/>
        <w:spacing w:before="0" w:after="300" w:line="62" w:lineRule="atLeast"/>
        <w:shd w:val="clear" w:color="ffffff" w:fill="ffffff"/>
        <w:pBdr>
          <w:top w:val="none" w:color="000000" w:sz="4" w:space="0"/>
          <w:left w:val="none" w:color="000000" w:sz="4" w:space="0"/>
          <w:bottom w:val="single" w:color="E5E5E5" w:sz="6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Родственники инвалида 1 группы могут круглосуточно ухаживать за больным в условиях стационара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Программой госгарантий на оказание бесплатной медицинской помощи уточнён Порядок оказания медпомощи инвалидам, включая порядок наблюдения врачом за состоянием их здоровья.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Так, инвалиды I группы, находящиеся на лечении в круглосуточном стационаре, имеют право на получение ухода ближайшим родственником, законным представителем или иным лицом, привлекаемым ближайшим родственником или законным представителем. Медицинская органи</w:t>
      </w:r>
      <w:r>
        <w:rPr>
          <w:rFonts w:ascii="Arial" w:hAnsi="Arial" w:eastAsia="Arial" w:cs="Arial"/>
          <w:color w:val="000000"/>
          <w:sz w:val="21"/>
        </w:rPr>
        <w:t xml:space="preserve">зация устанавливает правила осуществления такого ухода, включая порядок круглосуточного доступа ухаживающего лица. Информация о правилах в обязательном порядке размещается на официальном сайте больницы и информационных стендах.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Круглосуточный доступ родственника, законного представителя или иного лица, привлекаемого для ухода, осуществляется на безвозмездной основе с учётом соблюдения санитарно-эпидемического режима.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Кроме того, экстренная медицинская помощь оказывается безотлагательно и бесплатно вне зависимости от наличия у гражданина полиса ОМС и (или) документов, удостоверяющих его личность. Отказ в её оказании не допускается.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Объём диагностических и лечебных мероприятий для конкретного гражданина определяется лечащим врачом на основе порядков оказания медицинской помощи, стандартов медицинской помощи и клинических рекомендаций.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Если у медицинской организации нет возможности выполнить необходимое по медицинским показаниям обследование и консультирование, пациента бесплатно направят в другую медорганизацию Ставропольского края. При этом транспортировка пациента, если он лечится в с</w:t>
      </w:r>
      <w:r>
        <w:rPr>
          <w:rFonts w:ascii="Arial" w:hAnsi="Arial" w:eastAsia="Arial" w:cs="Arial"/>
          <w:color w:val="000000"/>
          <w:sz w:val="21"/>
        </w:rPr>
        <w:t xml:space="preserve">тационаре, обеспечивается медицинской организацией.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Если пациенту требуются специальные методы диагностики и лечения, которыми не обладает медицинская организация, куда был госпитализирован больной, после стабилизации состояния его обязаны в максимально короткий срок перевести в ту медорганизацию края, где </w:t>
      </w:r>
      <w:r>
        <w:rPr>
          <w:rFonts w:ascii="Arial" w:hAnsi="Arial" w:eastAsia="Arial" w:cs="Arial"/>
          <w:color w:val="000000"/>
          <w:sz w:val="21"/>
        </w:rPr>
        <w:t xml:space="preserve">необходимые медицинские услуги могут быть оказаны в полном объёме, санитарным транспортом направляющей медицинской организации в сопровождении медработника.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i/>
          <w:color w:val="000000"/>
          <w:sz w:val="21"/>
        </w:rPr>
        <w:t xml:space="preserve">«Пациентам и их родственникам важно знать о правах на получение бесплатной медицинской помощи. Поэтому мы активизируем информирование, в том числе силами сотрудников межрайонных филиалов фонда»,</w:t>
      </w:r>
      <w:r>
        <w:rPr>
          <w:rFonts w:ascii="Arial" w:hAnsi="Arial" w:eastAsia="Arial" w:cs="Arial"/>
          <w:color w:val="000000"/>
          <w:sz w:val="21"/>
        </w:rPr>
        <w:t xml:space="preserve"> – прокомментировала директор Территориального фонда ОМС Ставропольского края Натела Павличенко.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ankina</cp:lastModifiedBy>
  <cp:revision>1</cp:revision>
  <dcterms:modified xsi:type="dcterms:W3CDTF">2026-02-11T14:02:55Z</dcterms:modified>
</cp:coreProperties>
</file>