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A9" w:rsidRDefault="00EE2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0A9" w:rsidRDefault="00140947">
      <w:pPr>
        <w:pStyle w:val="1"/>
        <w:spacing w:before="0" w:after="0" w:line="28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ТАРИФНОЕ СОГЛАШЕНИЕ</w:t>
      </w:r>
    </w:p>
    <w:p w:rsidR="00EE20A9" w:rsidRDefault="00140947">
      <w:pPr>
        <w:pStyle w:val="1"/>
        <w:spacing w:before="0" w:after="0" w:line="283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СФЕРЕ ОБЯЗАТЕЛЬНОГО МЕДИЦИНСКОГО СТРАХОВАНИЯ</w:t>
      </w:r>
    </w:p>
    <w:p w:rsidR="00EE20A9" w:rsidRDefault="00140947">
      <w:pPr>
        <w:pStyle w:val="1"/>
        <w:spacing w:before="0" w:after="0" w:line="283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СТАВРОПОЛЬСКОГО КРАЯ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(Ставрополь,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24 января 2025 года)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eastAsia="Times New Roman" w:hAnsi="Times New Roman" w:cs="Times New Roman"/>
          <w:b/>
          <w:bCs/>
          <w:sz w:val="28"/>
          <w:szCs w:val="18"/>
        </w:rPr>
        <w:t>I. ОБЩИЕ ПОЛОЖЕНИЯ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Основания заключения тарифного соглашения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тарифное соглашение в сфере обязательного медицинского страхования на территории Ставропольского края (далее соответственно - тарифное соглашение, ОМС) заключено в соответствии с Федеральным </w:t>
      </w:r>
      <w:hyperlink r:id="rId6" w:tooltip="https://login.consultant.ru/link/?req=doc&amp;base=LAW&amp;n=489328&amp;dst=18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29.11.2010 № 326-ФЗ «Об обязательном медицинском страховании в Российской Федерации»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Федеральный закон), </w:t>
      </w:r>
      <w:hyperlink r:id="rId7" w:tooltip="https://login.consultant.ru/link/?req=doc&amp;base=LAW&amp;n=47709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здравоохранения Российской Федерации «Об утверждении Требований к структуре и содержанию тарифного соглашения», </w:t>
      </w:r>
      <w:hyperlink r:id="rId8" w:tooltip="https://login.consultant.ru/link/?req=doc&amp;base=LAW&amp;n=472964&amp;dst=100148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Программой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гарантий бесплатного оказания гражданам медицинской помощи на 2025 год и на плановый период 2026 и 2027 годов, утверждённой постановлением Правит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 27.12.2024 № 1940,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Территориальной </w:t>
      </w:r>
      <w:hyperlink r:id="rId9" w:tooltip="https://login.consultant.ru/link/?req=doc&amp;base=RLAW077&amp;n=260848&amp;dst=100129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программой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Ставропольского края на 2025 год и плановый период 2026 и 2027 годов, утверждённой постановлением Правительства Ставрополь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от 27.12.2024 № 784-п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Территориальная программа).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Предмет тарифного соглашения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1.2.1. Предметом тарифного соглашения является установление тарифов на оплату медицинской помощи, оказываемой за счёт средств ОМС (далее – тариф)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Ставропольского края.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1.2.2. Настоящее тарифное соглашение регулирует правоотношения сторон, а также страховых медицинских и медицинских организаций, участвующих в реализации территориальной программы ОМС (далее соответственно – страховая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изация, медицинская организация), возникающие при формировании тарифов и их применении в рамках реализации территориальной программы ОМС.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1.2.3. Основные термины, понятия и сокращения, применяемые в данном тарифном соглашении, приведены в </w:t>
      </w:r>
      <w:hyperlink r:id="rId10" w:tooltip="https://login.consultant.ru/link/?req=doc&amp;base=RLAW077&amp;n=229678&amp;dst=100316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Стороны тарифного соглашения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основании </w:t>
      </w:r>
      <w:hyperlink r:id="rId11" w:tooltip="https://login.consultant.ru/link/?req=doc&amp;base=LAW&amp;n=489328&amp;dst=10033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статей 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tooltip="https://login.consultant.ru/link/?req=doc&amp;base=LAW&amp;n=489328&amp;dst=100434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36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закона, </w:t>
      </w:r>
      <w:hyperlink r:id="rId13" w:tooltip="https://login.consultant.ru/link/?req=doc&amp;base=LAW&amp;n=454225&amp;dst=10078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статьи 79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21.11.2011 № 323-ФЗ «Об основах охраны здоровья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Российской Федерации» сторонами тарифного соглашения являются министерство здравоохранения Ставропольского края (далее – министерство), Территориальный фонд обязательного медицинского страхования Ставропольского края (далее – фонд), акционерное общество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«Страховая компания «СОГАЗ-Мед», общество с ограниченной ответственностью «Страховая компания «Ингосстрах-М», общественная организация «Врачи Ставропольского края», Ставропольская краевая организация профсоюза работников здравоохранения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лице уполномоченных представителей.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Style w:val="20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20"/>
          <w:rFonts w:ascii="Times New Roman" w:eastAsia="Times New Roman" w:hAnsi="Times New Roman" w:cs="Times New Roman"/>
          <w:b/>
          <w:bCs/>
          <w:sz w:val="28"/>
          <w:szCs w:val="28"/>
        </w:rPr>
        <w:t>II. СПОСОБЫ ОПЛАТЫ МЕДИЦИНСКОЙ ПОМОЩИ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оплате медицинской помощи, оказываемой в рамках реализации территориальной программы обязательного медицинского страхования Ставропольского края применяются следующие способы оплаты: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При оплате медицинской помощи, оказанной в амбулаторных услови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ях: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сследований, молекулярно-генетических исследований и патолого-анатомических исследований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биопсийного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(далее – молекулярно-генетически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исследования и патолого-анатомические исследования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биопсийного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(операционного) материала),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C00"/>
        </w:rPr>
        <w:t>позитронной эмиссионной томографии и (или) позитронной эмиссионной томографии, совмещенной с компьютерной томографией, однофотонной эмиссионной компьютерной томогр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C00"/>
        </w:rPr>
        <w:t>афии и (или) однофотонной эмиссионной компьютерной томографии, совмещенной с компьютерной томографией (далее – ПЭТ/КТ и ОФЭКТ/ОФЭКТ-КТ), на ведение школ для больных с хроническими неинфекционными заболеваниями, в том числе с сахарным диабетом,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профилактиче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ских медицинских осмотров и диспансеризации,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углублённой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том числе центрами здоровья,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финансовое обеспечение фельдшерских здравпунктов, фельдшерско-акушерских пунктов) с учётом показателей результативности деятельности медицинской организации (включая показатели объёма медицинской помощи), перечень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установлен </w:t>
      </w:r>
      <w:hyperlink r:id="rId14" w:tooltip="https://login.consultant.ru/link/?req=doc&amp;base=RLAW077&amp;n=229678&amp;dst=10038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оящему тарифному соглашению,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включением расходов на медицинскую помощь, оказываемую в иных медицинских организациях и оплачиваемую за единицу объёма медицинской помощи.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https://login.consultant.ru/link/?req=doc&amp;base=RLAW077&amp;n=229678&amp;dst=10038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показателей результативности деятельности медицинских организаций на территории Ставроп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ольского края установлен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приложении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 финансирования медицинской помощи в амбулаторных условиях (за исключением медицинской помощи по профилю «медицинская реабилитация», оказанной гражданам на дому)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прикрепившихся лиц включает в том числе расходы на оказание медицинской помощи с применением телемедицинских (дистанционных) технологий,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 исключением расходов на оплату телемедицинских консультаций, проведённых медицинскими организациями, не имеющими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рикреплённого населения,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проведение по направлению лечащего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 медицинским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 связанным с имеющимся заболеванием и (или) состоянием, включённым в базовую программу обязательного медицинского страхования, а также второй этап диспансеризации отдельных групп взрослого населения.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2.1.2. Перечень медицинских организаций, оказыв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ающих медицинскую помощь в амбулаторных условиях (структурные подразделения медицинских организаций), имеющих прикрепившихся лиц, оплата медицинской помощи в которых осуществляется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ФДПн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определены в </w:t>
      </w:r>
      <w:hyperlink r:id="rId16" w:tooltip="https://login.consultant.ru/link/?req=doc&amp;base=RLAW077&amp;n=229678&amp;dst=14983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приложении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2.1.3. За единицу объёма медицинской помощи – за медицинскую услугу, посещение, обращение (законченный случай) при оплате: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помощи, оказанной застрахованным лицам за пределами субъекта Российской Федерации, на территории которого выдан полис обя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зательного медицинского страхования;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помощи, оказанной медицинской организацией (в том числе по направлениям, выданным иной медицинской организацией), 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чником финансового обеспечения которой являются средства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норматива финансирования на прикрепившихся лиц, получаемые иной медицинской организацией;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диагностических (лабораторных) исследований – компьютерной томографии, магнитно-резонанс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томографии, ультразвукового исследования сердечно-сосудистой системы,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эндоскопических диагностических исследований, молекулярно-генетических исследований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патолого-анатомических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биопсийного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(операционного) материала,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ПЭТ/КТ, ОФЭКТ/ОФЭКТ-К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 медицинских осмотров и диспансеризации, в том числе углублённой диспансеризации и диспансеризации для оценки репродуктивного здоровья женщин и мужчин;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диспансерного наблюдения отдельных категорий граждан из числа взрослого населения, 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лючая диспансерное наблюдение работающих граждан,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том числе центрами здоровья,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обучающихся в образовательных организациях, а также диспансерного наблюдения детей, проживающих в организациях социального обслуживания (детских домах-интернатах),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доставляющих социальные услуги в стационарной форме;</w:t>
      </w:r>
    </w:p>
    <w:p w:rsidR="00EE20A9" w:rsidRDefault="001409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медицинской помощи при её оказании пациентам с хроническими неинфекционными заболеваниями, в том числе с сахарным диабетом, </w:t>
      </w:r>
      <w:r>
        <w:rPr>
          <w:sz w:val="28"/>
          <w:szCs w:val="28"/>
          <w:highlight w:val="white"/>
          <w:lang w:val="ru-RU"/>
        </w:rPr>
        <w:t xml:space="preserve">в форме школы здоровья или школы пациента;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 по медицинской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еабилитации (комплексное посещение).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2.1.4. Медицинские организации, оказывающие медицинскую помощь в амбулаторных условиях (структурные подразделения медицинских организаций) и не имеющие прикрепившихся лиц, оплата медицинской помощи в которых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за единицу объёма медицинской помощи, определены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17" w:tooltip="https://login.consultant.ru/link/?req=doc&amp;base=RLAW077&amp;n=229678&amp;dst=101305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 1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hyperlink r:id="rId18" w:tooltip="https://login.consultant.ru/link/?req=doc&amp;base=RLAW077&amp;n=229678&amp;dst=101526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риложения 4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тарифно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2.2.1. За случай госпитализации (законченный случай лечения) по поводу заболевания, включённого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 с оплатой за услугу диализа.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2.2.2. 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объёме по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авнению с выбранной для оплаты схемой лекарственной терапии, в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случаев оказания медицинской помощи по группам заболеваний, состояний, приведённых в </w:t>
      </w:r>
      <w:hyperlink r:id="rId19" w:tooltip="https://login.consultant.ru/link/?req=doc&amp;base=RLAW077&amp;n=229678&amp;dst=10166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соглашению, в том числе в сочетании с оплатой за услугу диализа.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2.2.3. За счёт средств обязательного медицинского страхования в рамках базовой программы обязател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медицинского страхования осуществляется финансовое обеспечение проведения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 в стационарных условиях (результат госпитализации) по поводу заболеваний и (или) состояний, включённых в базовую программу обязательного медицинского страхования, в указанных медицинских организациях.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возмещение расходов медицинской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имеющей в своей структуре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патолого-анатомическое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отделение, на проведение патолого-анатомических вскрытий осуществляются в рамках оплаты прерванного случая госпитализации по соответствующей КСГ.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tooltip="https://login.consultant.ru/link/?req=doc&amp;base=RLAW077&amp;n=219998&amp;dst=10001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21" w:tooltip="https://login.consultant.ru/link/?req=doc&amp;base=RLAW077&amp;n=229678&amp;dst=10234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медицинских организаций, оказывающих медицинскую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ощь в стационарных условиях, определён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приложении 6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При оплате медицинской помощи, оказанной в условиях дневного стационара: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2.3.1. За случай (законченный случай) лечения заболевания, включённого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оплатой по клинико-статистической группе заболеваний, группе высокотехнологичной медицинской помощи).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2.3.2. За прерванный случай оказания медицинской помощи в случаях прерывания лечения по медицинским показаниям, перевода пациента из одного отделения 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ицинской организации в другое, изменения условий оказания медицинской помощи пациенту с дневного стационара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круглосуточный стационар, оказания медицинской помощи с проведением лекарственной терапии при злокачественных новообразованиях, в ходе которой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дицинская помощь по объективным причинам оказана пациенту не в полном объёме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r:id="rId22" w:tooltip="https://login.consultant.ru/link/?req=doc&amp;base=RLAW077&amp;n=229678&amp;dst=10166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приложением 5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настоящему тарифному соглашению, в том числе с оплатой за услугу диализа (в том числе в сочетании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оплатой по клинико-статистической группе заболеваний, группе высокотехнологичной медицинской помощи).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 w:tooltip="https://login.consultant.ru/link/?req=doc&amp;base=RLAW077&amp;n=229678&amp;dst=102946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медицинских организаций, оказывающих медицинскую помощь в условиях дневного стационара, определён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приложении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При оплате скорой медицинской помощи, оказанной вне медицинской организации: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2.4.1.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нормативу финансирования.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2.4.2. За единицу объёма медицинской помощи –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страхования, а также оказанной в отдельных медицинских организациях, не имеющих прикрепившихся лиц).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2.4.3. Перечень медицинских организаций, оказывающих скорую медицинскую помощь, определен в </w:t>
      </w:r>
      <w:hyperlink r:id="rId24" w:tooltip="https://login.consultant.ru/link/?req=doc&amp;base=RLAW077&amp;n=229678&amp;dst=101635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 3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приложения 4 и </w:t>
      </w:r>
      <w:hyperlink r:id="rId25" w:tooltip="https://login.consultant.ru/link/?req=doc&amp;base=RLAW077&amp;n=229678&amp;dst=133230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приложения 8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2.5. Особенности применения способов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оплаты медицинской помощи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tooltip="https://login.consultant.ru/link/?req=doc&amp;base=RLAW077&amp;n=229678&amp;dst=103856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Особе</w:t>
        </w:r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нности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способов оплаты отдельных случаев оказания медицинской помощи установлены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приложением 9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ТАРИФЫ НА ОПЛАТУ МЕДИЦИНСКОЙ ПОМОЩИ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Размер и структура тарифов на оплату медицинской помощи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 Размер и структура тарифов на оплату медицинской помощи определены в зависимости от формы, вида и условий оказания медицинской помощи по способам оплаты медицинской помощи, указанным в разделе 2 настоящего тарифного соглашения, в соответствии с 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дическими </w:t>
      </w:r>
      <w:hyperlink r:id="rId27" w:tooltip="https://login.consultant.ru/link/?req=doc&amp;base=LAW&amp;n=480994&amp;dst=100010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рекомендациями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способам опла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медицинской помощи за счёт средств обязательного медицинского страхования, направленные совместным письмом Министерства здравоохранения Российской Федерации и Федерального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 19.02.2024 N 31-2/200/00-10-26-2-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06/2778.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Размер тарифа на оплату медицинской помощи определяется дифференцированно с учётом уровня медицинской организации (структурного подразделения). Распределение медицинских организаций (структурных подразделений) по уровням медицинской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указано в </w:t>
      </w:r>
      <w:hyperlink r:id="rId28" w:tooltip="https://login.consultant.ru/link/?req=doc&amp;base=RLAW077&amp;n=229678&amp;dst=100779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приложениях 3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</w:t>
      </w:r>
      <w:hyperlink r:id="rId29" w:tooltip="https://login.consultant.ru/link/?req=doc&amp;base=RLAW077&amp;n=229678&amp;dst=10130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4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30" w:tooltip="https://login.consultant.ru/link/?req=doc&amp;base=RLAW077&amp;n=229678&amp;dst=10234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</w:t>
      </w:r>
      <w:hyperlink r:id="rId31" w:tooltip="https://login.consultant.ru/link/?req=doc&amp;base=RLAW077&amp;n=229678&amp;dst=10359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8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тарифному соглашению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В соответствии с Территориальной программой структура тарифов на оплату медицинской помощи включает в себя расходы в соответствии с </w:t>
      </w:r>
      <w:hyperlink r:id="rId32" w:tooltip="https://login.consultant.ru/link/?req=doc&amp;base=LAW&amp;n=489328&amp;dst=375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частями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3" w:tooltip="https://login.consultant.ru/link/?req=doc&amp;base=LAW&amp;n=489328&amp;dst=100432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8 статьи 35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заработную плату, начисления на оплату труда, прочие выплаты;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приобретение лекарственных средств, расходных материалов, медицинского инструментария, реактивов и химикатов;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приобретение продуктов питания;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приобретение мягкого инвентаря;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приобретение материальных запасов,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ходы на организацию питания (при отсутствии организованного питания в медицинской организации),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диагностического оборудования),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имуществом, расходы на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производственный и хозяйственный инвентарь) стоимостью до четырехсот тысяч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едований) стоимостью до 1 млн рублей при отсутствии у медицинской организации Ставропольского края не погашенной в течение 3 месяцев кредиторской задолженности за счёт средств ОМС.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 обязательного медицинского страхования компенсируются включённые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структуру тарифов и обусловленные оказанием медицинской помощи по обязательному медицинскому страхованию расходы (затраты) медицинских организаций.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3.1.4. </w:t>
      </w:r>
      <w:hyperlink r:id="rId34" w:tooltip="https://login.consultant.ru/link/?req=doc&amp;base=RLAW077&amp;n=229678&amp;dst=104105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асчёта тарифов на оплату медицинской помощи по ОМС на территории Ставропольского края приведён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приложении 10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3.1.5. Значение коэффициента дифференциации установлено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1,002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всей территории Ставропольского края.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Тарифы на оплату медицинской помощи, оказываемой в амбулаторных условиях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По тарифу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ФДПн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оплачивается оказываемая медицинскими организациями, имеющими прикрепившихся лиц, в амбулаторных условиях первичная медико-санитарная помощь за исключением: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 медицинских осмотров и диспансеризации, в том числе углублён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диспансеризации и диспансеризации для оценки репродуктивного здоровья женщин и мужчин;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определённых настоящим тарифным соглашением отдельных медицинских услуг (в соответствии с </w:t>
      </w:r>
      <w:hyperlink r:id="rId35" w:tooltip="https://login.consultant.ru/link/?req=doc&amp;base=RLAW077&amp;n=229678&amp;dst=10460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приложением 11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тарифному соглашению);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диспансерного наблюдения отдельных категорий граждан из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 взрослого населения, включая диспансерное наблюдение работающих граждан,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в том числе центрами здоровья,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 обучающихся в образовательных организациях, а также диспансерного наблюдения детей, проживающих в организациях социального обслуживания (де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тских домах-интернатах), предоставляющих социальные услуги в стационарной форме;</w:t>
      </w:r>
    </w:p>
    <w:p w:rsidR="00EE20A9" w:rsidRPr="00140947" w:rsidRDefault="00140947">
      <w:pPr>
        <w:pStyle w:val="ConsPlusNormal"/>
        <w:spacing w:before="240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медицинской помощи при её оказании пациентам с хроническими неинфекционными заболеваниями, в том числе с сахарным диабетом, в форме школы здоровья или школы пациента;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 по медицинской реабилитации (комплексное посещение);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 диализа;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помощи, оказанной в медицинских организациях, не имеющих прикрепившихся лиц;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помощи, оказываемой врачом травматологом-ортопедом травматологическо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пункта, стоматологической медицинской помощи;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финансового обеспечения фельдшерских/фельдшерско-акушерских пунктов.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3.2.2. Средний размер финансового обеспечения медицинской помощи определён на основе нормативов объёмов медицинской помощи и финансовых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атрат на единицу объёма медицинской помощи, установленных территориальной программой обязательного медицинского страхования и составляе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 7918,58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размер не включает средства, направляемые на оплату медицинской помощи, оказываемой лицам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застрахованным за пределами Ставропольского края.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Базовый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 финансирования медицинской помощи в амбулаторных условиях составляет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>130,31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месяц с учётом коэффициента дифференциации 1,002.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3.2.4. Половозрастные коэффициенты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дифференциации в разрезе половозрастных групп установлены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36" w:tooltip="https://login.consultant.ru/link/?req=doc&amp;base=RLAW077&amp;n=229678&amp;dst=150438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 2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приложения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Коэффициенты дифференциации на прикрепившихся к медицинской организации лиц с учётом наличия подразделений, расположенных в сельской местности, отдалённых территориях,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ёлках городского типа и малых городах с численностью населения до 50 тысяч человек, и расходов на их содержание и оплату труда персонала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КДот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установлены в </w:t>
      </w:r>
      <w:hyperlink r:id="rId37" w:tooltip="https://login.consultant.ru/link/?req=doc&amp;base=RLAW077&amp;n=229678&amp;dst=14983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 1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приложения 3 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3.2.5. Дифференцированные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нормативы финансирования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рикрепившихся лиц рассчитаны исходя из базового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норматива на прикрепившихся лиц, а также: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коэффициентов дифференциации на прикрепившихся к медицинской организации лиц с учётом наличия подразделений, расположенных в сельской местности, отдалённых территориях, посёлках городского типа и малых городах с численностью населения до 50 тысяч человек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на их содержание и оплату труда персонала;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коэффициентов половозрастного состава;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коэффициентов уровня расходов медицинских организаций (особенности плотности населения, транспортной доступности, климатических и географических особенностей, площа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 медицинской организации);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коэффициентов достижения целевых показателей уровня заработной платы медицинских работников, установленных «дорожными картами» развития здравоохранения в Ставропольском крае;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установлены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38" w:tooltip="https://login.consultant.ru/link/?req=doc&amp;base=RLAW077&amp;n=229678&amp;dst=14983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 1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3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3.2.6. Базовые нормативы финансовых затрат, тарифы на оплату единицы объёма медицинской помощи (медицинской услуги):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профилактических медицинских осмотров установлены в </w:t>
      </w:r>
      <w:hyperlink r:id="rId39" w:tooltip="https://login.consultant.ru/link/?req=doc&amp;base=RLAW077&amp;n=229678&amp;dst=10617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 12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настоящему тарифному соглашению;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диспансеризации, в том числе углублённой диспансеризации и диспансериза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для оценки репродуктивного здоровья женщин и мужчин, в том числе проводимой мобильной медицинской бригадой – установлены в </w:t>
      </w:r>
      <w:hyperlink r:id="rId40" w:tooltip="https://login.consultant.ru/link/?req=doc&amp;base=RLAW077&amp;n=229678&amp;dst=107548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13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 (тариф комплексного посещения, проводимого мобильной медицинской бригадой, а также комплексного посещения в выходн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 праздничные дни, установлен с учётом повышающего коэффициента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1,05);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образовательных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 а также диспансерного наблюдения детей, проживающих в организациях социального обслуживания (детских домах-интернатах), предоставляющих социальные услуги в стационарной форме установлены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41" w:tooltip="https://login.consultant.ru/link/?req=doc&amp;base=RLAW077&amp;n=229678&amp;dst=109162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14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тарифному соглашению;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диагностических (лабораторных) иссле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дований, – установлены в </w:t>
      </w:r>
      <w:hyperlink r:id="rId42" w:tooltip="https://login.consultant.ru/link/?req=doc&amp;base=RLAW077&amp;n=229678&amp;dst=10460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</w:t>
        </w:r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ии 11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посещений, обращений в связи с заболеванием, комплексных посещений по медицинской реабилитации, дистанционному консультированию с применением телемедицинских технологий,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>пациентов с хроническими неинфекционными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 заболеваниями, в том числе с сахарным диабетом,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 установлены в </w:t>
      </w:r>
      <w:hyperlink r:id="rId43" w:tooltip="https://login.consultant.ru/link/?req=doc&amp;base=RLAW077&amp;n=229678&amp;dst=109535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15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 настоящему тарифном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соглашению;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 диализа – установлены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44" w:tooltip="https://login.consultant.ru/link/?req=doc&amp;base=RLAW077&amp;n=229678&amp;dst=112877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16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нормативы финансовых затрат на единицу объёма медицинской помощи для проведения профилактических медицинских осмотров и диспансеризации за счёт средств ОМС установлены с учётом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маммографии), в соответствии с </w:t>
      </w:r>
      <w:hyperlink r:id="rId45" w:tooltip="https://login.consultant.ru/link/?req=doc&amp;base=LAW&amp;n=483648&amp;dst=100015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профилактического медицинского осмотра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испансеризации определённых групп взрослого населения, утверждённым приказом Министерства здравоохранения Российской Федерации от 27.04.2021 № 404н (в случае оказания соответствующей медицинской помощи).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 медицинской услуги A26.08.019.23 «Молекулярно-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биологическое исследование мазков со слизистой оболочки носоглотки на вирус гриппа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Influenza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virus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 установлен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418,84 рублей,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медицинской услуги B03.014.006.001 «Комплекс для выявления возбудителей острых респираторных инфекций человека в клини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ческом материале методом полимеразной цепной реакции (РНК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метапневмовируса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РНК вирусов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парагриппа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РНК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риновируса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РНК аденовируса, РНК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бокавируса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2 099,11 рублей.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Оплата включена в тариф посещения, обращения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ФДПн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тарифу за единицу объём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оплачивается медицинская помощь, оказанная в медицинских организациях, не имеющих прикрепившихся лиц, медицинская помощь, оказанная в медицинских организациях Ставропольского края лицам, застрахованным за пределами Ставропольского края, а также медицинск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помощь, не оплачиваемая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нормативу финансирования на прикрепившихся лиц, указанная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46" w:anchor="p93" w:tooltip="file:///opt/r7-office/desktopeditors/editors/web-apps/apps/documenteditor/main/index.html?_dc=0&amp;lang=ru-RU&amp;frameEditorId=placeholder&amp;parentOrigin=file://#p93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пункте 3.2.1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тарифного соглашения.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3.2.7. Базовый 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финансовых затрат на финансовое обеспечение структурных подразделений, перечень ФП, ФАП, финансовое обеспечение которых осуществляется за счёт средств ОМС, диапазоны численности обслуживаемого населения, размер финансового обеспечения фельдшерских, фельдш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ерско-акушерских пунктов при условии их соответствия (несоответствия) требованиям, установленным </w:t>
      </w:r>
      <w:hyperlink r:id="rId47" w:tooltip="https://login.consultant.ru/link/?req=doc&amp;base=LAW&amp;n=358683&amp;dst=10001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оказания первичной медико-санитарной помощи взрослому населению,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15.05.2012 № 543н «Об утверждении Положения об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оказания первичной медико-санитарной помощи взрослому населению», значения коэффициентов специфики и поправочных коэффициентов, учитывающих в том числе долю женщин репродуктивного возраста, установлены в </w:t>
      </w:r>
      <w:hyperlink r:id="rId48" w:tooltip="https://login.consultant.ru/link/?req=doc&amp;base=RLAW077&amp;n=229678&amp;dst=112987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17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3.2.8. Тарифы на оплату медицинской помощи, оказываемой в амбулаторных условиях, применяются с учётом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приведены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49" w:anchor="p144" w:tooltip="file:///opt/r7-office/desktopeditors/editors/web-apps/apps/documenteditor/main/index.html?_dc=0&amp;lang=ru-RU&amp;frameEditorId=placeholder&amp;parentOrigin=file://#p14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тарифного соглашен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за исключением тарифов: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 медицинских осмотров и диспансеризации, в том числе углублённой диспансеризации и диспансеризации для оценки репродуктивного здоровья женщин и мужчин;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определенных настоящим тарифным соглашением отдельных медици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нских услуг в соответствии с </w:t>
      </w:r>
      <w:hyperlink r:id="rId50" w:tooltip="https://login.consultant.ru/link/?req=doc&amp;base=RLAW077&amp;n=229678&amp;dst=10460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</w:t>
        </w:r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ожением 11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тарифному соглашению;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 в том числе центрами здоровья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обучающихся в образовательных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ациях, а также диспансерного наблюдения детей, проживающих в организациях социального обслуживания (детских домах-интернатах), предоставляющих социальные услуги в стационарной форме;</w:t>
      </w:r>
    </w:p>
    <w:p w:rsidR="00EE20A9" w:rsidRPr="00140947" w:rsidRDefault="00140947">
      <w:pPr>
        <w:pStyle w:val="ConsPlusNormal"/>
        <w:spacing w:before="240"/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медицинской помощи при её оказании пациентам с хроническими неинфекционны</w:t>
      </w:r>
      <w:r>
        <w:rPr>
          <w:sz w:val="28"/>
          <w:szCs w:val="28"/>
          <w:highlight w:val="white"/>
          <w:lang w:val="ru-RU"/>
        </w:rPr>
        <w:t xml:space="preserve">ми заболеваниями, в том числе с сахарным диабетом, в форме школы здоровья или школы пациента;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помощи по медицинской реабилитации (комплексное посещение);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 диализа;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тарифов на оплату стоматологической помощи.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Коэффициенты уровня оказания медицинской помощи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применяемые медицинскими организациями, оказывающими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медицинскую помощь в амбулаторных условиях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3780"/>
        <w:gridCol w:w="1515"/>
      </w:tblGrid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оказания медицинской помощи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КУСмо</w:t>
            </w:r>
            <w:proofErr w:type="spellEnd"/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уровень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0,95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уровень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1,40</w:t>
            </w:r>
          </w:p>
        </w:tc>
      </w:tr>
    </w:tbl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Тарифы на оплату дистанционного консультирования с использованием телемедицинских технологий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3.3.1. По тарифу посещения оплачиваются случаи дистанционного консультирования с использованием телемедицинских технологий, проводимые в региональных телеме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дицинских консультативных центрах по перечню, утвержденному </w:t>
      </w:r>
      <w:hyperlink r:id="rId51" w:tooltip="https://login.consultant.ru/link/?req=doc&amp;base=RLAW077&amp;n=228105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здравоохранения Ставропольского края от 30.09.2022 № 01-05/1207 «О некоторых мерах по реализации на территории Ставропольского края приказа Министерства здравоохранения Российской Федерации от 30.11.2017 № 965н «Об утверждении порядка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и оказания медицинской помощи с применением телемедицинских технологий».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 как посещения в случае отражения итогов консультирования в информационном ресурсе подлежат следующие формы дистанционного взаимодействия медицинских работников между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консультирование в режиме реального времени;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консультирование в режиме отсроченной консультации;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консультирование с участием нескольких специалистов (консилиум);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консультирование с предоставлением заключения (описание, интерпретация) по данным выполненного исследования 1 группы (ультразвуковая, эндоскопическая, функциональная, патологоанатомическое исследование);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консультирование с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ставлением заключения (описание, интерпретация) по данным выполненного исследования 2 группы (рентгенодиагностика, компьютерная томография, магнитно-резонансная томография, позитронно-эмиссионная томография,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радионуклидная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диагностика).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консу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льтирование с участием нескольких специалистов (консилиум) оплачивается по установленному тарифу посещения вне зависимости от режима его проведения.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Дистанционный консилиум способом применения телемедицинских технологий с привлечением одного специалиста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 консилиума подлежит оплате по тарифу дистанционного консультирования в режиме реального времени или в режиме отсроченной консультации (исходя из режима выполненной консультации).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3.3.2. Оказание медицинской помощи с применением телемедицинских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хнологий в амбулаторных условиях медицинскими организациями, имеющими прикреплённое население, включается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 финансирования амбулаторной медицинской помощи.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медицинской помощи с применением телемедицинских технологий в амбулаторн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условиях медицинскими организациями, не имеющими прикреплённого населения, оплачивается по отдельным тарифам на оплату медицинской помощи с применением телемедицинских технологий, применяемых также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межучрежденческих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межтерриториальных расчётов,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числе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-центров.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на оказание медицинской помощи с применением телемедицинских технологий в стационарных условиях и в условиях дневного стационара учитываются при установлении коэффициента подуровня оказания медицинской помощи.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2" w:tooltip="https://login.consultant.ru/link/?req=doc&amp;base=RLAW077&amp;n=229678&amp;dst=109535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Тарифы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телемедицинские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приложении 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Тарифы на оплату стоматологической помощи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3.4.1. Базовый тариф на оплату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случая оказания стоматологической помощи составляет 241,98 рублей,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в котором доля фонда оплаты труда составляет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не менее 80 процентов.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3.4.2. </w:t>
      </w:r>
      <w:hyperlink r:id="rId53" w:tooltip="https://login.consultant.ru/link/?req=doc&amp;base=RLAW077&amp;n=229678&amp;dst=115918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Та</w:t>
        </w:r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рифы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 стоматологических лечебно-диагностических услуг установлены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приложении 18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3.4.3. К тарифам на оплату стоматологических лечебно-диагностических услуг не применяются установленные настоящим тарифным соглашением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КУСмо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 Тарифы на оплату медицинской помощи, оказываемой в стационарных условиях, в том числе для медицинской реабилитации в специализированных медицинских организациях (структурных подразделениях) и в условиях дневного стационара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3.5.1. Средний размер фина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страхования, в расчёте на одно застрахованное лицо определён на основе нормативов объёмов медицин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помощи и финансовых затрат на единицу объёма медицинской помощи, установленных территориальной программой обязательного медицинского страхования и составляет: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медицинской помощи в стационарных условиях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7032,18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рубля;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для медицинской помощи в условиях дневного стационара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 xml:space="preserve">1845,26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рублей</w:t>
      </w:r>
      <w:r w:rsidRPr="00140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размер не включает средства, направляемые на оплату медицинской помощи, оказываемой застрахованным лицам за пределами субъекта Российской Федерации.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КСГ, коэффициенты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затратоёмкости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КСГ, коэффициенты специфики, коэффициенты подуровня оказания медицинской помощи, тарифы КСГ для оплаты медицинской помощи, оказываемой в стационарных условиях и условиях дневного стационара с учётом коэффициентов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одуровня установлены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54" w:tooltip="https://login.consultant.ru/link/?req=doc&amp;base=RLAW077&amp;n=229678&amp;dst=117234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приложения</w:t>
        </w:r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х 19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hyperlink r:id="rId55" w:tooltip="https://login.consultant.ru/link/?req=doc&amp;base=RLAW077&amp;n=229678&amp;dst=124582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20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тарифному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Тарифы КСГ, в составе которых установлена доля заработной платы и прочих расходов (ДЗП), определяются на основании базовой ставки, коэффициента относительной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затратоёмкости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КЗКСГ), с учётом применения коэффициента дифференциации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КД), коэффициента специфики КСГ (далее – КСКСГ),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к доле заработной платы и прочих расходов, и приведены в </w:t>
      </w:r>
      <w:hyperlink r:id="rId56" w:tooltip="https://login.consultant.ru/link/?req=doc&amp;base=RLAW077&amp;n=229678&amp;dst=144957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 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приложения 19 и </w:t>
      </w:r>
      <w:hyperlink r:id="rId57" w:tooltip="https://login.consultant.ru/link/?req=doc&amp;base=RLAW077&amp;n=229678&amp;dst=148045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таблице 2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приложения 20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Коэффициенты достижения целевых показателей уровня заработной платы медицинских работников, предусмотренного «дорож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картами» развития здравоохранения в субъекте Российской Федерации (далее – КД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ЗПМО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устанавливаются к тарифам КСГ и приведены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hyperlink r:id="rId58" w:tooltip="https://login.consultant.ru/link/?req=doc&amp;base=RLAW077&amp;n=229678&amp;dst=10234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приложениях 6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hyperlink r:id="rId59" w:tooltip="https://login.consultant.ru/link/?req=doc&amp;base=RLAW077&amp;n=229678&amp;dst=102946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3.5.2. В составе следующих КСГ выделены подгруппы с учётом нижеуказанных квалификационных критериев: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КСГ «Лечение новорожденных с тяжело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патологией с применением аппаратных методов поддержки или замещения витальных функций» – в зависимости от средней длительности лечения пациентов.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3.5.3. </w:t>
      </w:r>
      <w:hyperlink r:id="rId60" w:tooltip="https://login.consultant.ru/link/?req=doc&amp;base=RLAW077&amp;n=229678&amp;dst=12709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Тарифы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 законченных случаев оказания ВМП, установлены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приложении 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 с учётом применения коэффициента дифференциации к доле заработной платы в составе норматива финансовых затрат на единицу объёма медицинской помощи, установленной в программе государственных гарантий бесплатного оказания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 медицинской помощи.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нормативу финансовых затрат на единицу объёма предоставления ВМП коэффициенты специфики, достижения целевых показателей уровня заработной платы медицинских работников и подуровня не применяются.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3.5.4. К тарифам на оплату 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диализа с учётом применения различных методов оказания медицинской помощи коэффициенты подуровня не применяются.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3.5.5. Коэффициент сложности лечения пациента (далее – КСЛП) устанавливается к тарифам КСГ исходя из базовой ставки, КД и установленного 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КСЛП и учитывает более высокий уровень затрат на оказание медицинской помощи пациентам в отдельных случаях. Стоимость КСЛП «проведение сопроводительной лекарственной терапии при злокачественных новообразованиях у взрослых в соответствии с клиническими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рекомендациями» определяется без КД.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Перечень, значения и основания применения КСЛП приведены в </w:t>
      </w:r>
      <w:hyperlink r:id="rId61" w:tooltip="https://login.consultant.ru/link/?req=doc&amp;base=RLAW077&amp;n=229678&amp;dst=12777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таблицах 1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</w:t>
      </w:r>
      <w:hyperlink r:id="rId62" w:tooltip="https://login.consultant.ru/link/?req=doc&amp;base=RLAW077&amp;n=229678&amp;dst=129147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15 приложения 22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3.5.6. Коэффициенты уровня (подуровня) оказания медицинской помощи в разрезе медицинских организаций и (или) структурных подразделений медицинских организаций,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применяемые к тарифам на оплату оказываемой в стационарных условиях и в условиях дневного стационара медицинской помощи, установлены в </w:t>
      </w:r>
      <w:hyperlink r:id="rId63" w:tooltip="https://login.consultant.ru/link/?req=doc&amp;base=RLAW077&amp;n=229678&amp;dst=102343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6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hyperlink r:id="rId64" w:tooltip="https://login.consultant.ru/link/?req=doc&amp;base=RLAW077&amp;n=229678&amp;dst=102946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7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3.5.7. </w:t>
      </w:r>
      <w:hyperlink r:id="rId65" w:tooltip="https://login.consultant.ru/link/?req=doc&amp;base=RLAW077&amp;n=229678&amp;dst=129180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КСГ, при оплате которых не применяется коэффициент уровня (подуровня) медицинской организации, установлен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приложении 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3.5.8. </w:t>
      </w:r>
      <w:hyperlink r:id="rId66" w:tooltip="https://login.consultant.ru/link/?req=doc&amp;base=RLAW077&amp;n=229678&amp;dst=103856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Особенности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оплаты прерванных случаев оказания медицинской помощи установлены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приложении 9 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3.5.9. </w:t>
      </w:r>
      <w:hyperlink r:id="rId67" w:tooltip="https://login.consultant.ru/link/?req=doc&amp;base=RLAW077&amp;n=229678&amp;dst=10166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КСГ с оптимальной длительностью лечения до 3 дней включительно установлен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приложении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3.5.10. </w:t>
      </w:r>
      <w:hyperlink r:id="rId68" w:tooltip="https://login.consultant.ru/link/?req=doc&amp;base=RLAW077&amp;n=229678&amp;dst=129560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КСГ, предполагающих хирургическое вмешательство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тромболитическую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терапию установлен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приложении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 Тарифы на оплату скорой медицинской помощи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ФДПн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скорой медицинской помощи включает расходы на оплату скорой медицинской помощи, в том числе скорой специализированной медицинской помощи, оказываемой в экстренной и неотложной формах, за исключением расходов на оплату: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вызова скорой медицинской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с применением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тромболитической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вызова врачебной специализированной реанимационной бригады, в том числе при медицинской эвакуации.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размер финансового обеспечения медицинской помощи определён на основе нормативов объёмов медицинской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помощи и финансовых затрат на единицу объёма медицинской помощи, установленных территориальной программой обязательного медицинского страхования и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1211,37 рублей.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Базовый норматив финансирования скорой медицинской помощи составляет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ru-RU"/>
        </w:rPr>
        <w:t>100,06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месяц с учётом коэффициента дифференциации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1,002.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размер не включает средства, направляемые на оплату медицинской помощи, оказываемой лицам, застрахованным за пределами Ставропольского края.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ФДПн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скорой медицинской помощи рассчитан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базового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норматива и коэффициентов, учитывающих половозрастной состав и уровень расходов медицинских организаций и установлены в </w:t>
      </w:r>
      <w:hyperlink r:id="rId69" w:tooltip="https://login.consultant.ru/link/?req=doc&amp;base=RLAW077&amp;n=229678&amp;dst=10359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приложении 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 Базовый норматив финансовых затрат на оплату вызова скорой медицинской помощи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9 909,78 рублей.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0" w:tooltip="https://login.consultant.ru/link/?req=doc&amp;base=RLAW077&amp;n=229678&amp;dst=130432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Тари</w:t>
        </w:r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вызова на оплату скорой медицинской помощи, в том числе в связи с проведением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тромболитической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 пациентов, вызова врачебной специализированной реанимационной бригады, в том числе при медицинской эвакуации, установлены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приложении 25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тарифу вызова скорой медицинской помощи не оплачивается медицинская помощь, оказанная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неидентифицированным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том числе неопознанным) или не застрахованным по ОМС пациентам, вызовы в связи с заболеваниями не предусмотренными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ториальной программой ОМС, дежурства выездных бригад скорой медицинской помощи на массовых мероприятиях и при чрезвычайных ситуациях, безрезультатные вызовы, а также транспортировка пациентов выездными бригадами скорой медицинской помощи, не являющаяся 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ицинской эвакуацией.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3.7. Тарифы на оплату медицинской помощи, предоставляемой согласно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сверхбазовой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программе ОМС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3.7.1. Обращение, оплачиваемое 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сверхбазовой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 ОМС – оказание в Центре охраны здоровья семьи и репродукции амбулаторно-поликлинической специализированной медицинской помощи с использованием современных медицинских технологий (за 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методов вспомогательной репродукции) пациентам с нарушениями репродуктивного здоровья (различные формы бесплодия, не вынашивания беременности), нуждающимся в сохранении и восстановлении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анатомофункционального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репродуктивной системы, имеющим гене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тически детерминированные нарушения репродукции и состояния, приводящие к репродуктивным потерям, а также беременным женщинам с гематологическими нарушениями, включающей необходимые диагностические обследования и консультации врачей специалистов.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включает не менее двух приёмов лечащего врача по поводу одного заболевания.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3.7.2. Медицинская помощь, оказанная в амбулаторных условиях, предоставляемая 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сверхбазовой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 ОМС в Центре охраны здоровья семьи и репродукции включает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роприятия, которые определены приказами Министерства здравоохранения Российской Федерации от 20.10.2020 №</w:t>
      </w:r>
      <w:hyperlink r:id="rId71" w:tooltip="https://login.consultant.ru/link/?req=doc&amp;base=LAW&amp;n=367763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1130н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оказания медицинской помощи по профилю «акушерство и гинекология», от 15.11.2012 №</w:t>
      </w:r>
      <w:hyperlink r:id="rId72" w:tooltip="https://login.consultant.ru/link/?req=doc&amp;base=LAW&amp;n=144940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930н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оказания медицинской помощи населению по профилю «гематология», в том числе следующие мероприятия: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консультативно-диагностической, лечебной и реабилитационной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пациентам с нарушениями репродуктивного здоровья (различные формы бесплодия,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невынашивания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беременности) с использованием современных профилактических и лечебно-диагностических технологий;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современных методов профилактики абортов и подготовки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беременности и родам;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восстановление репродуктивной функции с использованием современных медицинских технологий;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медицинской помощи беременным женщинам с заболеваниями крови, кроветворных органов, злокачественными новообразованиями лимфоидной, кроветворной и родственных им тканей;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психотерапевтической помощи семье на основе индивидуального подхода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учётом особенностей личности.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3" w:tooltip="https://login.consultant.ru/link/?req=doc&amp;base=RLAW077&amp;n=229678&amp;dst=130575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Та</w:t>
        </w:r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рифы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 первичной специализированной медико-санитарной помощи, оказываемой в амбулаторных условиях, в связи со страховым случаем, установленным в дополнение к базовой программе ОМС, приведены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приложении 26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астоящего тарифного соглашения.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тарифа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 оплату медицинской помощи, оказанной в связи со страховым случаем, установленным в дополнение к базовой программе ОМС, коэффициент подуровня не применяется.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РАЗМЕР НЕОПЛАТЫ ИЛИ НЕПОЛНОЙ ОПЛАТЫ ЗАТРАТ НА ОКАЗАНИЕ МЕДИЦИНСКОЙ ПОМОЩИ, А ТАКЖЕ ШТРАФ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 ЗА НЕОКАЗАНИЕ, НЕСВОЕВРЕМЕННОЕ ОКАЗАНИЕ ЛИБО ОКАЗАНИЕ МЕДИЦИНСКОЙ ПОМОЩИ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НЕНАДЛЕЖАЩЕГО КАЧЕСТВА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Порядок применения неоплаты или неполной оплаты затрат на оказание медицинской помощи, а также за неоказание, несвоевременное оказание либо оказание медицинской помощи ненадлежащего качества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4.1.1. Неоплата или неполная оплата затрат на оказание медицинской помощи по ОМС по предъявленным к оплате тарифам, санкции к медицинской организации за нарушения, выявленные в ходе контроля объёмов, сроков, качества и условий предоставления медицинской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 по ОМС применяется страховой медицинской организацией и фондом согласно Порядку организации и проведения контроля объёмов, сроков, качества и условий предоставления медицинской помощи по обязательному медицинскому страхованию, утверждённому приказом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инистерства здравоохранения Российской Федерации (далее – Порядок контроля) и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4.1.2. Экспертиза качества медицинской помощи по ОМС проводится экспертами качества медицинской помощи, включёнными в единый реестр экспертов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ества медицинской помощи на основе критериев оценки качества медицинской помощи, утверждённых приказом Министерства здравоохранения Российской Федерации от 10.05.2017 № 203н «Об утверждении критериев оценки качества медицинской помощи», соответствующих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ядков оказания медицинской помощи и клинических рекомендаций (протоколов лечения) по вопросам оказания медицинской помощи, разрабатываемых и утверждаемых медицинскими профессиональными некоммерческими организациями в соответствии с Федеральным законом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1.11.2011 № 323-ФЗ «Об основах охраны здоровья граждан в Российской Федерации.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4.1.3. Медицинская организация обжалует заключение страховой медицинской организации по результатам контроля объёмов, сроков, качества и условий предоставления медицинской 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по ОМС в соответствии с Порядком контроля.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Перечень и размеры санкций, применяемых к медицинской организации за нарушение обязательств при оказании медицинской помощи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 обязательств при оказании медицинской помощи по ОМС к медицинским организациям применяются санкции, следствием неисполнения которых является возможность неоплаты или неполной оплаты затрат на оказание медицинской помощи, а также уплаты медицин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организацией штрафа за неоказание, несвоевременное оказание либо оказание медицинской помощи ненадлежащего качества, и их величины согласно </w:t>
      </w:r>
      <w:hyperlink r:id="rId74" w:tooltip="https://login.consultant.ru/link/?req=doc&amp;base=RLAW077&amp;n=229678&amp;dst=130631&amp;field=134&amp;date=25.11.2024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highlight w:val="white"/>
            <w:u w:val="none"/>
          </w:rPr>
          <w:t>приложению 27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ЗАКЛЮЧИТЕЛЬНЫЕ ПОЛОЖЕНИЯ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 Срок действия и правила разъяснения тарифного соглашения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5.1.1. Тарифное соглашение вступает в силу с даты подписания уполномоченными представителями сторон, но не ранее вступления в силу Территориальной программы и распространяется на отношения в сфере ОМС на территории Ставропольского края с 1 января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исключением отдельных положений, в том числе последующих изменений, для которых установлен иной срок вступления в силу.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тарифное соглашение в пятидневный срок после дня его заключения направляется председателем Комиссии в Федеральный фонд обя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зательного медицинского страхования для подготовки заключения о соответствии тарифного соглашения базовой программе ОМС.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5.1.2. Настоящее тарифное соглашение действует один финансовый год и распространяется на правоотношения, связанные с оплатой медицинско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помощи, оказанной на территории Ставропольского края, в течение 2025 года.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5.1.3. В части, не отражённой в настоящем тарифном соглашении, порядок и условия применения тарифов, установленных настоящим тарифным соглашением, разъясняют совместно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фонд.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Правила определения состава уполномоченных представителей сторон и ратификации тарифного соглашения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5.2.1. Состав уполномоченных представителей сторон настоящего тарифного соглашения, участвующих в подписании настоящего тарифного соглаше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из числа членов Комиссии определяется в соответствии с Федеральным законом.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5.2.2.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случае включения в состав Комиссии представителя организации, представитель которой не участвовал в настоящем тарифном соглашении, уполномоченный представитель этой организации подписывает соглашение о ратификации настоящего тарифного соглашения, 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удостоверяется министерством и фондом. Соглашение о ратификации настоящего тарифного соглашения является его неотъемлемой частью.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случае прекращения членства в составе Комиссии всех представителей организации, являвшейся уполномоченным представителем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подписании настоящего тарифного соглашения, уполномоченный представитель соответствующей организации не участвует в настоящем тарифном соглашении с даты исключения из состава Комиссии последнего из членов, являвшегося представителем данной организации.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 Порядок предоставления информации Комиссии и проведения её заседаний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5.3.1. Порядок предоставления информации членам Комиссии, а также методические указания о предоставлении информации и документов на рассмотрение Комиссии, в том числе правила и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 обращения медицинских и страховых медицинских организаций, определяются решением Комиссии.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взаимодействие участников ОМС при формировании и изменении показателей объёмов предоставления медицинской помощи осуществляется в едином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 ресурсе, организованном фондом.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5.3.2. Заседания Комиссии проводятся по мере необходимости, но не реже одного раза в месяц.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5.4. Порядок изменения тарифного соглашения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5.4.1. Настоящее тарифное соглашение может быть пересмотрено по основаниям, определённым Требованиями, полностью или в части по инициативе не менее одной трети членов Комиссии, а также в связи с заключением Федерального фонда обязательного медицинского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ахования о несоответствии настоящего тарифного соглашения базовой программе ОМС.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внесения изменений или дополнений в настоящее тарифное соглашение – члены Комиссии не позднее чем за 15 рабочих дней до предлагаемого срока внесения изменений напра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 мотивированное предложение секретарю Комиссии, который обеспечивает его направление иным членам Комиссии либо оглашают свои предложения на заседании Комиссии с предоставлением членам Комиссии проекта изменений.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сроки рассмотрения 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фонда обязательного медицинского страхования и принятия по нему решений определяет председатель Комиссии согласно срокам, установленным Федеральным фондом обязательного медицинского страхования.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предложений о внесении изменений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тарифное соглашение организует председатель Комиссии.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5.4.2. Изменения в настоящее тарифное соглашение оформляются протоколом Комиссии и подписываются уполномоченными представителями организаций, представленных в составе Комиссии и участвовавших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настоящем тарифном соглашении либо ратифицировавших настоящее тарифное соглашение.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вступления в силу изменений, внесенных в тарифное соглашение, определяется в дополнительном соглашении к тарифному соглашению.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5.4.3. Изменения в настоящее тарифно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соглашение, влекущие дополнительные расходы в течение финансового года, возможны при наличии источника финансового обеспечения затрат.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5.5. Правила индексации тарифов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тарифы могут индексироваться способом их изменения или введения соответству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коэффициентов. При изменении базовых ставок тарифа или установлении коэффициентов индексации, базовые тарифы изменяются или применяются с соответствующим коэффициентом с даты их введения.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5.6. Порядок урегулирования разногласий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5.6.1. В случае возникновения разногласий по применению настоящего тарифного соглашения любой участник ОМС вправе обратиться в министерство и фонд для разъяснений. Указанные разъяснения подлежат опубликованию на официальных сайтах министерства и фонда в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формационно-телекоммуникационной сети «Интернет» в срок не позднее 14 календарных дней со дня их издания.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Изданными министерством и фондом разъяснениями настоящего тарифного соглашения участники ОМС руководствуются при проведении переговоров и разрешении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озникших разногласий.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5.6.2. При не урегулировании участниками ОМС на территории Ставропольского края разногласий в процессе переговоров споры разрешаются в Арбитражном суде Ставропольского края.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5.7. Порядок расчётов при превышении медицинской организацией объемов медицинской помощи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5.7.1. Медицинская помощь, оказываемая за счёт средств ОМС, предъявляется к оплате и оплачивается страховыми медицинскими организациями (фондом, в случае прекращения (расторжения) в установленном порядке договора о финансовом обеспечении ОМС) в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Федеральным законом, Правилами, заключёнными договорами в пределах объёмов медицинской помощи по ОМС, установленных Комиссией.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5.7.2. При превышении объёмов медицинской помощи по ОМС медицинской организацией и страховой медицинской организацией или 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составляется реестр актов медико-экономического контроля в соответствии с Порядком контроля, который приобщается к акту сверки расчётов.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5.7.3. Комиссией может быть принято решение об увеличении установленных медицинской организации объёмов медицинской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по ОМС при наличии подтверждённого документами обоснования медицинской организацией превышения установленных объёмов медицинской помощи по ОМС, фактически подтверждённой потребности в финансовом обеспечении затрат на оказание медицинской помощи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ОМС, а также резервов объёмов медицинской помощи по ОМС согласно определённым территориальной программой ОМС нормативам оказания застрахованным лицам медицинской помощи на территории Ставропольского края, и финансовых средств на её оказание.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5.8. Правила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оформления, опубликования и хранения тарифного соглашения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5.8.1. Настоящее тарифное соглашение составлено в двух идентичных экземплярах, имеющих равную юридическую силу: один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 тарифного соглашения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хранится в министерстве, второй – в фонде.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5.8.2. Тарифное соглашение включает приложения, перечисленные в </w:t>
      </w:r>
      <w:hyperlink r:id="rId75" w:anchor="p302" w:tooltip="file:///opt/r7-office/desktopeditors/editors/web-apps/apps/documenteditor/main/index.html?_dc=0&amp;lang=ru-RU&amp;frameEditorId=placeholder&amp;parentOrigin=file://#p302" w:history="1">
        <w:r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таблице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тарифного соглашения.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приложений к настоящему тарифному соглашению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EE2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272"/>
        <w:gridCol w:w="7350"/>
      </w:tblGrid>
      <w:tr w:rsidR="00EE20A9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приложения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приложения</w:t>
            </w:r>
          </w:p>
        </w:tc>
      </w:tr>
      <w:tr w:rsidR="00EE20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0A9" w:rsidRDefault="00EE20A9"/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</w:rPr>
              <w:t>2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https://login.consultant.ru/link/?req=doc&amp;base=RLAW077&amp;n=229678&amp;dst=100316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терминов, понятий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сокращений, применяемых в настоящем тарифном соглашении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https://login.consultant.ru/link/?req=doc&amp;base=RLAW077&amp;n=229678&amp;dst=100383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применения показателей 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льтативности деятельности медицинских организаций на территории Ставропольского края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https://login.consultant.ru/link/?req=doc&amp;base=RLAW077&amp;n=229678&amp;dst=131298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организаций, оказывающих медицинскую помощь в амбулаторных условиях, имеющих прикрепившихся лиц, оплата медицинской помощи в которых осуществляется по ФДПНФ на прикрепившихся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ц, а также коэффициенты, применяемые при определении размера тарифов на оплату медицинской помощи в амбулаторных условиях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https://login.consultant.ru/link/?req=doc&amp;base=RLAW077&amp;n=229678&amp;dst=101303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организаций,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имеющих прикрепившихся лиц, оплата скорой медицинской помощи и медицинской помощи в амбулаторных условиях в которых осуществляется за единицу объема медицинской помощи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https://login.consultant.ru/link/?req=doc&amp;base=RLAW077&amp;n=229678&amp;dst=101661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КСГ, оплата случаев оказания медицинской помощи относимых к которым осуществляется по тарифу КСГ независимо от фактического пребывания пациента в стационарных условиях и условиях дневного стационара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https://login.consultant.ru/link/?req=doc&amp;base=RLAW077&amp;n=229678&amp;dst=131974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организаций,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казывающих медицинскую помощь в стационарных условиях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https://login.consultant.ru/link/?req=doc&amp;base=RLAW077&amp;n=229678&amp;dst=132578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организаций, оказывающих медицинскую помощь в условиях дневного стационара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https://login.consultant.ru/link/?req=doc&amp;base=RLAW077&amp;n=229678&amp;dst=133223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организаций,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казывающих скорую медицинскую помощь, оплата которой осуществляется по ФДПНФ, а также коэффициенты, применяемые при определении размера тарифов на оплату скорой медицинской помощи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ooltip="https://login.consultant.ru/link/?req=doc&amp;base=RLAW077&amp;n=229678&amp;dst=103856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применения способов оплаты отдельных случаев оказания медицинской помощи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https://login.consultant.ru/link/?req=doc&amp;base=RLAW077&amp;n=229678&amp;dst=133504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расчета тарифов на оплату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едицинской помощи по обязательному медицинскому страхованию на территории Ставропольского края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https://login.consultant.ru/link/?req=doc&amp;base=RLAW077&amp;n=229678&amp;dst=104603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отдельных диагностических (лабораторных) исследований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https://login.consultant.ru/link/?req=doc&amp;base=RLAW077&amp;n=229678&amp;dst=106173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комплексных посеще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для проведения профилактических медицинских осмотров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https://login.consultant.ru/link/?req=doc&amp;base=RLAW077&amp;n=229678&amp;dst=107548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комплексных посещений для проведения диспансеризации определенных групп населения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https://login.consultant.ru/link/?req=doc&amp;base=RLAW077&amp;n=229678&amp;dst=134148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комплексных посеще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для проведения диспансерного наблюдения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https://login.consultant.ru/link/?req=doc&amp;base=RLAW077&amp;n=229678&amp;dst=109535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первичной врачебной и доврачебной медико-санитарной помощи, первичной специализированной медико-санитарной помощи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https://login.consultant.ru/link/?req=doc&amp;base=RLAW077&amp;n=229678&amp;dst=112877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услуг диализа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https://login.consultant.ru/link/?req=doc&amp;base=RLAW077&amp;n=229678&amp;dst=134572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фельдшерских и фельд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шерско-акушерских пунктов медицинских организаций, оказывающих медицинскую помощь в амбулаторных условиях, имеющих прикрепившихся лиц, финансовое обеспечение которых осуществляется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ФРФОфап</w:t>
            </w:r>
            <w:proofErr w:type="spellEnd"/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https://login.consultant.ru/link/?req=doc&amp;base=RLAW077&amp;n=229678&amp;dst=115918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стоматологических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лечебно-диагностических услуг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https://login.consultant.ru/link/?req=doc&amp;base=RLAW077&amp;n=229678&amp;dst=138689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медицинской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оказываемой за счет средств ОМС в стационарных условиях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ooltip="https://login.consultant.ru/link/?req=doc&amp;base=RLAW077&amp;n=229678&amp;dst=146478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медицинской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оказываемой за счет средств ОМС в условиях дневного стационара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https://login.consultant.ru/link/?req=doc&amp;base=RLAW077&amp;n=229678&amp;dst=127091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высокотехнологичной медицинской помощи, оказываемой за счет средств ОМС в стационарных условиях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https://login.consultant.ru/link/?req=doc&amp;base=RLAW077&amp;n=229678&amp;dst=127771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основания применения КСЛ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к тарифам КСГ на оплату медицинской помощи, оказываемой в стационарных условиях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ooltip="https://login.consultant.ru/link/?req=doc&amp;base=RLAW077&amp;n=229678&amp;dst=129180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КСГ, при формировании стоимости случая лечения в условиях круглосуточного и дневного стационара, по которым применяется КПУ равный 1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ooltip="https://login.consultant.ru/link/?req=doc&amp;base=RLAW077&amp;n=229678&amp;dst=129560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КСГ, оплата случаев 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медицинской помощи в стационарных условиях и в условиях дневного стационара предполагают хирургическое вмешательство либо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тромболитической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ooltip="https://login.consultant.ru/link/?req=doc&amp;base=RLAW077&amp;n=229678&amp;dst=130432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вызова скорой медицинской помощи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ooltip="https://login.consultant.ru/link/?req=doc&amp;base=RLAW077&amp;n=229678&amp;dst=130575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Тарифы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первичной специали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зированной медико-санитарной помощи, оказываемой в амбулаторных условиях по страховым случаям, установленным в дополнение к базовой программе ОМС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ooltip="https://login.consultant.ru/link/?req=doc&amp;base=RLAW077&amp;n=229678&amp;dst=130631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Значение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коэффициентов для определения размера неоплаты или неполной оплаты затрат медицинской организации на оказание медицинской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и размера штрафа за неоказание, несвоевременное оказание либо оказание медицинской помощи ненадлежащего качества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https://login.consultant.ru/link/?req=doc&amp;base=RLAW077&amp;n=229678&amp;dst=131032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МКБ 10, при которых выстав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случаев на оплату по двум КСГ возможно в случае пребывания в отделении патологии беременности не менее двух дней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https://login.consultant.ru/link/?req=doc&amp;base=RLAW077&amp;n=229678&amp;dst=131054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КСГ, при которых правило предъявления случая оказания медицинской помощи по тарифу КСГ большей стоимости не применяется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https://login.consultant.ru/link/?req=doc&amp;base=RLAW077&amp;n=229678&amp;dst=131105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КСГ, по которым осуществля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оплата случаев лекарственной терапии взрослых со злокачественными новообразованиями лимфоидной и кроветворной тканей в стационарных условиях и условиях дневного стационара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https://login.consultant.ru/link/?req=doc&amp;base=RLAW077&amp;n=229678&amp;dst=131241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услуг, для предъявления к оплате случаев оказания медицинской помощи по тарифу КСГ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Родоразрешение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https://login.consultant.ru/link/?req=doc&amp;base=RLAW077&amp;n=229678&amp;dst=149685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лекарственных препаратов для проведения противоопухолевой лекарственной терапии, при назначении которых необходимо обязательное проведение молекулярно-генетических исследований</w:t>
            </w:r>
          </w:p>
        </w:tc>
      </w:tr>
      <w:tr w:rsidR="00EE20A9">
        <w:tc>
          <w:tcPr>
            <w:tcW w:w="903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EE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A9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140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ooltip="https://login.consultant.ru/link/?req=doc&amp;base=RLAW077&amp;n=229678&amp;dst=149805&amp;field=134&amp;date=25.11.2024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организаций,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казывающих процедуру экстракорпорального оплодотворения в условиях дневного стационара</w:t>
            </w:r>
          </w:p>
        </w:tc>
      </w:tr>
      <w:tr w:rsidR="00EE20A9">
        <w:tc>
          <w:tcPr>
            <w:tcW w:w="903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0A9" w:rsidRDefault="00EE20A9"/>
        </w:tc>
      </w:tr>
    </w:tbl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5.8.3. Изменения к настоящему тарифному соглашению принимаются решением Комиссии, подписываются представителями сторон и составляются в двух идентичных экземплярах, имеющих равную юридическую силу: один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 изменений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хранится в министерстве, второй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фонде.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5.8.4. Настоящее тарифное соглашение и изменения к нему подлежат хранению по правилам организации государственного архивного фонда.</w:t>
      </w:r>
    </w:p>
    <w:p w:rsidR="00EE20A9" w:rsidRDefault="00140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5.8.5. Настоящее тарифное соглашение и изменения к нему подлежат опубликованию на официальных сайтах министерства и фонда в информационно-телекоммуникационной сети «Интернет» в срок не позднее 14 календарных дней со дня их принятия.</w:t>
      </w:r>
    </w:p>
    <w:p w:rsidR="00EE20A9" w:rsidRDefault="00140947">
      <w:pPr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E20A9" w:rsidRDefault="00140947">
      <w:pPr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Подписи уполномоченны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х представителей сторон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20A9" w:rsidRDefault="00EE20A9">
      <w:pPr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361"/>
        <w:gridCol w:w="667"/>
        <w:gridCol w:w="4535"/>
      </w:tblGrid>
      <w:tr w:rsidR="00EE20A9">
        <w:trPr>
          <w:trHeight w:val="2313"/>
        </w:trPr>
        <w:tc>
          <w:tcPr>
            <w:tcW w:w="4361" w:type="dxa"/>
          </w:tcPr>
          <w:p w:rsidR="00EE20A9" w:rsidRDefault="00140947">
            <w:pPr>
              <w:pStyle w:val="13"/>
              <w:widowControl w:val="0"/>
              <w:spacing w:line="240" w:lineRule="exact"/>
              <w:ind w:left="0" w:right="-51" w:firstLine="0"/>
              <w:rPr>
                <w:highlight w:val="white"/>
              </w:rPr>
            </w:pPr>
            <w:r>
              <w:rPr>
                <w:highlight w:val="white"/>
              </w:rPr>
              <w:t xml:space="preserve">Министр здравоохранения </w:t>
            </w:r>
          </w:p>
          <w:p w:rsidR="00EE20A9" w:rsidRDefault="00140947">
            <w:pPr>
              <w:pStyle w:val="13"/>
              <w:widowControl w:val="0"/>
              <w:spacing w:line="240" w:lineRule="exact"/>
              <w:ind w:left="0" w:right="-51"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>Ставропольского края</w:t>
            </w:r>
          </w:p>
          <w:p w:rsidR="00EE20A9" w:rsidRDefault="00EE20A9">
            <w:pPr>
              <w:pStyle w:val="13"/>
              <w:widowControl w:val="0"/>
              <w:spacing w:line="240" w:lineRule="exact"/>
              <w:ind w:left="0" w:right="-51" w:firstLine="0"/>
              <w:jc w:val="left"/>
              <w:rPr>
                <w:sz w:val="24"/>
                <w:highlight w:val="white"/>
              </w:rPr>
            </w:pPr>
          </w:p>
          <w:p w:rsidR="00EE20A9" w:rsidRDefault="00EE20A9">
            <w:pPr>
              <w:pStyle w:val="13"/>
              <w:widowControl w:val="0"/>
              <w:spacing w:line="240" w:lineRule="exact"/>
              <w:ind w:left="0" w:right="-51" w:firstLine="0"/>
              <w:jc w:val="left"/>
              <w:rPr>
                <w:sz w:val="24"/>
                <w:highlight w:val="white"/>
              </w:rPr>
            </w:pPr>
          </w:p>
          <w:p w:rsidR="00EE20A9" w:rsidRDefault="00EE20A9">
            <w:pPr>
              <w:pStyle w:val="13"/>
              <w:widowControl w:val="0"/>
              <w:spacing w:line="240" w:lineRule="exact"/>
              <w:ind w:left="0" w:right="-51" w:firstLine="0"/>
              <w:jc w:val="left"/>
              <w:rPr>
                <w:sz w:val="24"/>
                <w:highlight w:val="white"/>
              </w:rPr>
            </w:pPr>
          </w:p>
          <w:p w:rsidR="00EE20A9" w:rsidRDefault="00140947">
            <w:pPr>
              <w:pStyle w:val="13"/>
              <w:widowControl w:val="0"/>
              <w:ind w:left="0" w:right="-51" w:firstLine="0"/>
              <w:rPr>
                <w:highlight w:val="white"/>
              </w:rPr>
            </w:pPr>
            <w:r>
              <w:rPr>
                <w:highlight w:val="white"/>
              </w:rPr>
              <w:t>________________ Ю.В. Литвинов</w:t>
            </w:r>
          </w:p>
          <w:p w:rsidR="00EE20A9" w:rsidRDefault="00140947">
            <w:pPr>
              <w:pStyle w:val="13"/>
              <w:widowControl w:val="0"/>
              <w:ind w:left="0" w:right="-51" w:firstLine="0"/>
              <w:rPr>
                <w:highlight w:val="white"/>
              </w:rPr>
            </w:pPr>
            <w:r>
              <w:rPr>
                <w:rStyle w:val="afa"/>
                <w:highlight w:val="white"/>
              </w:rPr>
              <w:t>«___</w:t>
            </w:r>
            <w:proofErr w:type="gramStart"/>
            <w:r>
              <w:rPr>
                <w:rStyle w:val="afa"/>
                <w:highlight w:val="white"/>
              </w:rPr>
              <w:t>_»_</w:t>
            </w:r>
            <w:proofErr w:type="gramEnd"/>
            <w:r>
              <w:rPr>
                <w:rStyle w:val="afa"/>
                <w:highlight w:val="white"/>
              </w:rPr>
              <w:t>______________ 2025 года</w:t>
            </w:r>
          </w:p>
        </w:tc>
        <w:tc>
          <w:tcPr>
            <w:tcW w:w="667" w:type="dxa"/>
          </w:tcPr>
          <w:p w:rsidR="00EE20A9" w:rsidRDefault="00EE20A9">
            <w:pPr>
              <w:pStyle w:val="13"/>
              <w:widowControl w:val="0"/>
              <w:ind w:right="-51"/>
              <w:jc w:val="center"/>
            </w:pPr>
          </w:p>
        </w:tc>
        <w:tc>
          <w:tcPr>
            <w:tcW w:w="4535" w:type="dxa"/>
          </w:tcPr>
          <w:p w:rsidR="00EE20A9" w:rsidRDefault="00140947">
            <w:pPr>
              <w:pStyle w:val="13"/>
              <w:widowControl w:val="0"/>
              <w:spacing w:line="240" w:lineRule="exact"/>
              <w:ind w:left="0" w:right="-51" w:firstLine="0"/>
              <w:rPr>
                <w:highlight w:val="white"/>
              </w:rPr>
            </w:pPr>
            <w:r>
              <w:rPr>
                <w:highlight w:val="white"/>
              </w:rPr>
              <w:t xml:space="preserve">Директор Территориального фонда </w:t>
            </w:r>
          </w:p>
          <w:p w:rsidR="00EE20A9" w:rsidRDefault="00140947">
            <w:pPr>
              <w:pStyle w:val="13"/>
              <w:widowControl w:val="0"/>
              <w:spacing w:line="240" w:lineRule="exact"/>
              <w:ind w:left="0" w:right="-51" w:firstLine="0"/>
              <w:rPr>
                <w:highlight w:val="white"/>
              </w:rPr>
            </w:pPr>
            <w:r>
              <w:rPr>
                <w:highlight w:val="white"/>
              </w:rPr>
              <w:t xml:space="preserve">обязательного медицинского </w:t>
            </w:r>
          </w:p>
          <w:p w:rsidR="00EE20A9" w:rsidRDefault="00140947">
            <w:pPr>
              <w:pStyle w:val="13"/>
              <w:widowControl w:val="0"/>
              <w:spacing w:line="240" w:lineRule="exact"/>
              <w:ind w:left="0" w:right="-51" w:firstLine="0"/>
              <w:rPr>
                <w:highlight w:val="white"/>
              </w:rPr>
            </w:pPr>
            <w:r>
              <w:rPr>
                <w:highlight w:val="white"/>
              </w:rPr>
              <w:t>страхования Ставропольского края</w:t>
            </w:r>
          </w:p>
          <w:p w:rsidR="00EE20A9" w:rsidRDefault="00EE20A9">
            <w:pPr>
              <w:pStyle w:val="13"/>
              <w:widowControl w:val="0"/>
              <w:spacing w:line="240" w:lineRule="exact"/>
              <w:ind w:left="0" w:right="-51" w:firstLine="0"/>
              <w:rPr>
                <w:sz w:val="24"/>
                <w:szCs w:val="24"/>
                <w:highlight w:val="white"/>
              </w:rPr>
            </w:pPr>
          </w:p>
          <w:p w:rsidR="00EE20A9" w:rsidRDefault="00EE20A9">
            <w:pPr>
              <w:pStyle w:val="13"/>
              <w:widowControl w:val="0"/>
              <w:spacing w:line="240" w:lineRule="exact"/>
              <w:ind w:left="0" w:right="-51" w:firstLine="0"/>
              <w:rPr>
                <w:sz w:val="24"/>
                <w:szCs w:val="24"/>
                <w:highlight w:val="white"/>
              </w:rPr>
            </w:pPr>
          </w:p>
          <w:p w:rsidR="00EE20A9" w:rsidRDefault="00140947">
            <w:pPr>
              <w:pStyle w:val="13"/>
              <w:widowControl w:val="0"/>
              <w:ind w:left="0" w:right="-51" w:firstLine="0"/>
              <w:rPr>
                <w:highlight w:val="white"/>
              </w:rPr>
            </w:pPr>
            <w:r>
              <w:rPr>
                <w:highlight w:val="white"/>
              </w:rPr>
              <w:t>________________</w:t>
            </w:r>
            <w:r>
              <w:rPr>
                <w:rStyle w:val="afa"/>
                <w:highlight w:val="white"/>
              </w:rPr>
              <w:t xml:space="preserve">Н.С. </w:t>
            </w:r>
            <w:r>
              <w:rPr>
                <w:highlight w:val="white"/>
              </w:rPr>
              <w:t>Павличенко</w:t>
            </w:r>
          </w:p>
          <w:p w:rsidR="00EE20A9" w:rsidRDefault="00140947">
            <w:pPr>
              <w:pStyle w:val="13"/>
              <w:widowControl w:val="0"/>
              <w:ind w:left="0" w:right="-51" w:firstLine="0"/>
              <w:rPr>
                <w:highlight w:val="white"/>
              </w:rPr>
            </w:pPr>
            <w:r>
              <w:rPr>
                <w:rStyle w:val="afa"/>
                <w:highlight w:val="white"/>
              </w:rPr>
              <w:t>«___</w:t>
            </w:r>
            <w:proofErr w:type="gramStart"/>
            <w:r>
              <w:rPr>
                <w:rStyle w:val="afa"/>
                <w:highlight w:val="white"/>
              </w:rPr>
              <w:t>_»_</w:t>
            </w:r>
            <w:proofErr w:type="gramEnd"/>
            <w:r>
              <w:rPr>
                <w:rStyle w:val="afa"/>
                <w:highlight w:val="white"/>
              </w:rPr>
              <w:t>_______________ 2025 года</w:t>
            </w:r>
          </w:p>
        </w:tc>
      </w:tr>
      <w:tr w:rsidR="00EE20A9">
        <w:trPr>
          <w:trHeight w:val="284"/>
        </w:trPr>
        <w:tc>
          <w:tcPr>
            <w:tcW w:w="4361" w:type="dxa"/>
          </w:tcPr>
          <w:p w:rsidR="00EE20A9" w:rsidRDefault="00EE20A9">
            <w:pPr>
              <w:pStyle w:val="13"/>
              <w:widowControl w:val="0"/>
              <w:spacing w:line="240" w:lineRule="exact"/>
              <w:ind w:left="0" w:right="-51" w:firstLine="0"/>
            </w:pPr>
          </w:p>
        </w:tc>
        <w:tc>
          <w:tcPr>
            <w:tcW w:w="667" w:type="dxa"/>
          </w:tcPr>
          <w:p w:rsidR="00EE20A9" w:rsidRDefault="00EE20A9">
            <w:pPr>
              <w:pStyle w:val="13"/>
              <w:widowControl w:val="0"/>
              <w:ind w:right="-51"/>
              <w:jc w:val="center"/>
            </w:pPr>
          </w:p>
        </w:tc>
        <w:tc>
          <w:tcPr>
            <w:tcW w:w="4535" w:type="dxa"/>
          </w:tcPr>
          <w:p w:rsidR="00EE20A9" w:rsidRDefault="00EE20A9">
            <w:pPr>
              <w:pStyle w:val="13"/>
              <w:widowControl w:val="0"/>
              <w:spacing w:line="240" w:lineRule="exact"/>
              <w:ind w:left="0" w:right="-51" w:firstLine="0"/>
              <w:rPr>
                <w:highlight w:val="yellow"/>
              </w:rPr>
            </w:pPr>
          </w:p>
        </w:tc>
      </w:tr>
      <w:tr w:rsidR="00EE20A9">
        <w:trPr>
          <w:trHeight w:val="2317"/>
        </w:trPr>
        <w:tc>
          <w:tcPr>
            <w:tcW w:w="4361" w:type="dxa"/>
          </w:tcPr>
          <w:p w:rsidR="00EE20A9" w:rsidRDefault="00140947">
            <w:pPr>
              <w:widowControl w:val="0"/>
              <w:spacing w:line="221" w:lineRule="exact"/>
              <w:ind w:right="-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Ставропольского филиала АО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«Страховая компания «СОГАЗ-Мед»</w:t>
            </w:r>
          </w:p>
          <w:p w:rsidR="00EE20A9" w:rsidRDefault="00EE20A9">
            <w:pPr>
              <w:pStyle w:val="13"/>
              <w:widowControl w:val="0"/>
              <w:spacing w:line="255" w:lineRule="atLeast"/>
              <w:ind w:left="0" w:right="-51" w:firstLine="0"/>
            </w:pPr>
          </w:p>
          <w:p w:rsidR="00EE20A9" w:rsidRDefault="00EE20A9">
            <w:pPr>
              <w:pStyle w:val="13"/>
              <w:widowControl w:val="0"/>
              <w:spacing w:line="255" w:lineRule="atLeast"/>
              <w:ind w:left="0" w:right="-51" w:firstLine="0"/>
            </w:pPr>
          </w:p>
          <w:p w:rsidR="00EE20A9" w:rsidRDefault="00140947">
            <w:pPr>
              <w:pStyle w:val="13"/>
              <w:widowControl w:val="0"/>
              <w:ind w:left="0" w:right="-51" w:firstLine="0"/>
            </w:pPr>
            <w:r>
              <w:t xml:space="preserve">__________________А.О. </w:t>
            </w:r>
            <w:proofErr w:type="spellStart"/>
            <w:r>
              <w:t>Макоева</w:t>
            </w:r>
            <w:proofErr w:type="spellEnd"/>
          </w:p>
          <w:p w:rsidR="00EE20A9" w:rsidRDefault="00140947">
            <w:pPr>
              <w:pStyle w:val="13"/>
              <w:widowControl w:val="0"/>
              <w:ind w:left="0" w:right="-51" w:firstLine="0"/>
            </w:pPr>
            <w:r>
              <w:rPr>
                <w:rStyle w:val="afa"/>
              </w:rPr>
              <w:t>«___</w:t>
            </w:r>
            <w:proofErr w:type="gramStart"/>
            <w:r>
              <w:rPr>
                <w:rStyle w:val="afa"/>
              </w:rPr>
              <w:t>_»_</w:t>
            </w:r>
            <w:proofErr w:type="gramEnd"/>
            <w:r>
              <w:rPr>
                <w:rStyle w:val="afa"/>
              </w:rPr>
              <w:t xml:space="preserve">______________ </w:t>
            </w:r>
            <w:r>
              <w:rPr>
                <w:rStyle w:val="afa"/>
                <w:highlight w:val="white"/>
              </w:rPr>
              <w:t>2025 г</w:t>
            </w:r>
            <w:r>
              <w:rPr>
                <w:rStyle w:val="afa"/>
              </w:rPr>
              <w:t>ода</w:t>
            </w:r>
          </w:p>
        </w:tc>
        <w:tc>
          <w:tcPr>
            <w:tcW w:w="667" w:type="dxa"/>
          </w:tcPr>
          <w:p w:rsidR="00EE20A9" w:rsidRDefault="00EE20A9">
            <w:pPr>
              <w:pStyle w:val="13"/>
              <w:widowControl w:val="0"/>
              <w:ind w:right="-51"/>
              <w:jc w:val="center"/>
            </w:pPr>
          </w:p>
        </w:tc>
        <w:tc>
          <w:tcPr>
            <w:tcW w:w="4535" w:type="dxa"/>
          </w:tcPr>
          <w:p w:rsidR="00EE20A9" w:rsidRDefault="00140947">
            <w:pPr>
              <w:pStyle w:val="13"/>
              <w:spacing w:line="240" w:lineRule="exact"/>
              <w:ind w:left="0" w:firstLine="0"/>
              <w:jc w:val="left"/>
              <w:rPr>
                <w:highlight w:val="white"/>
              </w:rPr>
            </w:pPr>
            <w:r>
              <w:rPr>
                <w:rStyle w:val="afa"/>
                <w:highlight w:val="white"/>
              </w:rPr>
              <w:t xml:space="preserve">Президент  </w:t>
            </w:r>
          </w:p>
          <w:p w:rsidR="00EE20A9" w:rsidRDefault="00140947">
            <w:pPr>
              <w:pStyle w:val="13"/>
              <w:spacing w:line="240" w:lineRule="exact"/>
              <w:ind w:left="0" w:firstLine="0"/>
              <w:jc w:val="left"/>
              <w:rPr>
                <w:highlight w:val="white"/>
              </w:rPr>
            </w:pPr>
            <w:r>
              <w:rPr>
                <w:rStyle w:val="afa"/>
                <w:highlight w:val="white"/>
              </w:rPr>
              <w:t xml:space="preserve">общественной организации </w:t>
            </w:r>
          </w:p>
          <w:p w:rsidR="00EE20A9" w:rsidRDefault="00140947">
            <w:pPr>
              <w:pStyle w:val="13"/>
              <w:spacing w:line="240" w:lineRule="exact"/>
              <w:ind w:left="0" w:firstLine="0"/>
              <w:jc w:val="left"/>
              <w:rPr>
                <w:highlight w:val="white"/>
              </w:rPr>
            </w:pPr>
            <w:r>
              <w:rPr>
                <w:rStyle w:val="afa"/>
                <w:highlight w:val="white"/>
              </w:rPr>
              <w:t xml:space="preserve">«Врачи Ставропольского края» </w:t>
            </w:r>
          </w:p>
          <w:p w:rsidR="00EE20A9" w:rsidRDefault="00EE20A9">
            <w:pPr>
              <w:pStyle w:val="13"/>
              <w:spacing w:line="240" w:lineRule="exact"/>
              <w:ind w:left="0" w:firstLine="0"/>
              <w:jc w:val="left"/>
              <w:rPr>
                <w:highlight w:val="white"/>
              </w:rPr>
            </w:pPr>
          </w:p>
          <w:p w:rsidR="00EE20A9" w:rsidRDefault="00EE20A9">
            <w:pPr>
              <w:pStyle w:val="13"/>
              <w:spacing w:line="240" w:lineRule="exact"/>
              <w:ind w:left="0" w:firstLine="0"/>
              <w:jc w:val="left"/>
              <w:rPr>
                <w:highlight w:val="white"/>
              </w:rPr>
            </w:pPr>
          </w:p>
          <w:p w:rsidR="00EE20A9" w:rsidRDefault="00EE20A9">
            <w:pPr>
              <w:pStyle w:val="13"/>
              <w:spacing w:line="240" w:lineRule="exact"/>
              <w:ind w:left="0" w:firstLine="0"/>
              <w:jc w:val="left"/>
              <w:rPr>
                <w:highlight w:val="white"/>
              </w:rPr>
            </w:pPr>
          </w:p>
          <w:p w:rsidR="00EE20A9" w:rsidRDefault="00140947">
            <w:pPr>
              <w:pStyle w:val="13"/>
              <w:ind w:left="0"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__________________   М.А. </w:t>
            </w:r>
            <w:proofErr w:type="spellStart"/>
            <w:r>
              <w:rPr>
                <w:highlight w:val="white"/>
              </w:rPr>
              <w:t>Земцов</w:t>
            </w:r>
            <w:proofErr w:type="spellEnd"/>
          </w:p>
          <w:p w:rsidR="00EE20A9" w:rsidRDefault="00140947">
            <w:pPr>
              <w:pStyle w:val="13"/>
              <w:widowControl w:val="0"/>
              <w:ind w:left="0" w:right="-51" w:firstLine="0"/>
              <w:rPr>
                <w:highlight w:val="white"/>
              </w:rPr>
            </w:pPr>
            <w:r>
              <w:rPr>
                <w:rStyle w:val="afa"/>
                <w:highlight w:val="white"/>
              </w:rPr>
              <w:t>«___</w:t>
            </w:r>
            <w:proofErr w:type="gramStart"/>
            <w:r>
              <w:rPr>
                <w:rStyle w:val="afa"/>
                <w:highlight w:val="white"/>
              </w:rPr>
              <w:t>_»_</w:t>
            </w:r>
            <w:proofErr w:type="gramEnd"/>
            <w:r>
              <w:rPr>
                <w:rStyle w:val="afa"/>
                <w:highlight w:val="white"/>
              </w:rPr>
              <w:t>_______________ 2025 года</w:t>
            </w:r>
          </w:p>
        </w:tc>
      </w:tr>
      <w:tr w:rsidR="00EE20A9">
        <w:trPr>
          <w:trHeight w:val="155"/>
        </w:trPr>
        <w:tc>
          <w:tcPr>
            <w:tcW w:w="4361" w:type="dxa"/>
          </w:tcPr>
          <w:p w:rsidR="00EE20A9" w:rsidRDefault="00EE20A9">
            <w:pPr>
              <w:pStyle w:val="13"/>
              <w:widowControl w:val="0"/>
              <w:spacing w:line="240" w:lineRule="exact"/>
              <w:ind w:left="0" w:right="-51" w:firstLine="0"/>
              <w:rPr>
                <w:rStyle w:val="afa"/>
              </w:rPr>
            </w:pPr>
          </w:p>
        </w:tc>
        <w:tc>
          <w:tcPr>
            <w:tcW w:w="667" w:type="dxa"/>
          </w:tcPr>
          <w:p w:rsidR="00EE20A9" w:rsidRDefault="00EE20A9">
            <w:pPr>
              <w:pStyle w:val="13"/>
              <w:widowControl w:val="0"/>
              <w:ind w:right="-51"/>
              <w:jc w:val="center"/>
            </w:pPr>
          </w:p>
        </w:tc>
        <w:tc>
          <w:tcPr>
            <w:tcW w:w="4535" w:type="dxa"/>
          </w:tcPr>
          <w:p w:rsidR="00EE20A9" w:rsidRDefault="00EE20A9">
            <w:pPr>
              <w:pStyle w:val="13"/>
              <w:spacing w:line="240" w:lineRule="exact"/>
              <w:ind w:left="0" w:firstLine="0"/>
              <w:jc w:val="left"/>
              <w:rPr>
                <w:rStyle w:val="afa"/>
              </w:rPr>
            </w:pPr>
          </w:p>
        </w:tc>
      </w:tr>
      <w:tr w:rsidR="00EE20A9">
        <w:trPr>
          <w:trHeight w:val="3387"/>
        </w:trPr>
        <w:tc>
          <w:tcPr>
            <w:tcW w:w="4361" w:type="dxa"/>
          </w:tcPr>
          <w:p w:rsidR="00EE20A9" w:rsidRDefault="00140947">
            <w:pPr>
              <w:widowControl w:val="0"/>
              <w:spacing w:line="240" w:lineRule="exact"/>
              <w:ind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           экономическим вопросам административного обособленного структурного подразделения ООО «СК «Ингосстрах-М» - филиала в г. Ставрополе</w:t>
            </w:r>
          </w:p>
          <w:p w:rsidR="00EE20A9" w:rsidRDefault="00EE20A9">
            <w:pPr>
              <w:widowControl w:val="0"/>
              <w:spacing w:line="240" w:lineRule="exact"/>
              <w:ind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A9" w:rsidRDefault="00140947">
            <w:pPr>
              <w:widowControl w:val="0"/>
              <w:ind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Ю.А.Терещенко</w:t>
            </w:r>
            <w:proofErr w:type="spellEnd"/>
          </w:p>
          <w:p w:rsidR="00EE20A9" w:rsidRDefault="00140947">
            <w:pPr>
              <w:pStyle w:val="13"/>
              <w:widowControl w:val="0"/>
              <w:ind w:left="0" w:right="-51" w:firstLine="0"/>
              <w:rPr>
                <w:rStyle w:val="afa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______________</w:t>
            </w:r>
            <w:r>
              <w:rPr>
                <w:highlight w:val="white"/>
              </w:rPr>
              <w:t xml:space="preserve"> 2025 </w:t>
            </w:r>
            <w:r>
              <w:t>года</w:t>
            </w:r>
          </w:p>
        </w:tc>
        <w:tc>
          <w:tcPr>
            <w:tcW w:w="667" w:type="dxa"/>
          </w:tcPr>
          <w:p w:rsidR="00EE20A9" w:rsidRDefault="00EE20A9">
            <w:pPr>
              <w:pStyle w:val="13"/>
              <w:widowControl w:val="0"/>
              <w:ind w:right="-51"/>
              <w:jc w:val="center"/>
            </w:pPr>
          </w:p>
        </w:tc>
        <w:tc>
          <w:tcPr>
            <w:tcW w:w="4535" w:type="dxa"/>
          </w:tcPr>
          <w:p w:rsidR="00EE20A9" w:rsidRDefault="00140947">
            <w:pPr>
              <w:pStyle w:val="13"/>
              <w:spacing w:line="240" w:lineRule="exact"/>
              <w:ind w:left="0" w:firstLine="0"/>
              <w:jc w:val="left"/>
              <w:rPr>
                <w:rStyle w:val="afa"/>
              </w:rPr>
            </w:pPr>
            <w:r>
              <w:rPr>
                <w:rStyle w:val="afa"/>
              </w:rPr>
              <w:t xml:space="preserve">Председатель Ставропольской </w:t>
            </w:r>
          </w:p>
          <w:p w:rsidR="00EE20A9" w:rsidRDefault="00140947">
            <w:pPr>
              <w:pStyle w:val="13"/>
              <w:spacing w:line="240" w:lineRule="exact"/>
              <w:ind w:left="0" w:firstLine="0"/>
              <w:jc w:val="left"/>
              <w:rPr>
                <w:rStyle w:val="afa"/>
              </w:rPr>
            </w:pPr>
            <w:r>
              <w:rPr>
                <w:rStyle w:val="afa"/>
              </w:rPr>
              <w:t xml:space="preserve">краевой организации профсоюза работников здравоохранения </w:t>
            </w:r>
          </w:p>
          <w:p w:rsidR="00EE20A9" w:rsidRDefault="00140947">
            <w:pPr>
              <w:pStyle w:val="13"/>
              <w:spacing w:line="240" w:lineRule="exact"/>
              <w:ind w:left="0" w:firstLine="0"/>
              <w:jc w:val="left"/>
              <w:rPr>
                <w:rStyle w:val="afa"/>
              </w:rPr>
            </w:pPr>
            <w:r>
              <w:rPr>
                <w:rStyle w:val="afa"/>
              </w:rPr>
              <w:t>Российской Федерации</w:t>
            </w:r>
          </w:p>
          <w:p w:rsidR="00EE20A9" w:rsidRDefault="00EE20A9">
            <w:pPr>
              <w:pStyle w:val="13"/>
              <w:ind w:left="0" w:firstLine="0"/>
              <w:jc w:val="left"/>
              <w:rPr>
                <w:rStyle w:val="afa"/>
              </w:rPr>
            </w:pPr>
          </w:p>
          <w:p w:rsidR="00EE20A9" w:rsidRDefault="00EE20A9">
            <w:pPr>
              <w:pStyle w:val="13"/>
              <w:ind w:left="0" w:firstLine="0"/>
              <w:jc w:val="left"/>
              <w:rPr>
                <w:rStyle w:val="afa"/>
              </w:rPr>
            </w:pPr>
          </w:p>
          <w:p w:rsidR="00EE20A9" w:rsidRDefault="00EE20A9">
            <w:pPr>
              <w:pStyle w:val="13"/>
              <w:ind w:left="0" w:firstLine="0"/>
              <w:jc w:val="left"/>
              <w:rPr>
                <w:sz w:val="24"/>
                <w:szCs w:val="24"/>
              </w:rPr>
            </w:pPr>
          </w:p>
          <w:p w:rsidR="00EE20A9" w:rsidRDefault="00EE20A9">
            <w:pPr>
              <w:pStyle w:val="13"/>
              <w:ind w:left="0" w:firstLine="0"/>
              <w:jc w:val="left"/>
              <w:rPr>
                <w:sz w:val="24"/>
                <w:szCs w:val="24"/>
              </w:rPr>
            </w:pPr>
          </w:p>
          <w:p w:rsidR="00EE20A9" w:rsidRDefault="00140947">
            <w:pPr>
              <w:pStyle w:val="13"/>
              <w:ind w:left="0" w:firstLine="0"/>
              <w:jc w:val="left"/>
            </w:pPr>
            <w:r>
              <w:t xml:space="preserve">____________________А.И. </w:t>
            </w:r>
            <w:proofErr w:type="spellStart"/>
            <w:r>
              <w:t>Кривко</w:t>
            </w:r>
            <w:proofErr w:type="spellEnd"/>
          </w:p>
          <w:p w:rsidR="00EE20A9" w:rsidRDefault="00EE20A9">
            <w:pPr>
              <w:pStyle w:val="13"/>
              <w:ind w:left="0" w:firstLine="0"/>
              <w:jc w:val="left"/>
              <w:rPr>
                <w:sz w:val="16"/>
                <w:szCs w:val="16"/>
              </w:rPr>
            </w:pPr>
          </w:p>
          <w:p w:rsidR="00EE20A9" w:rsidRDefault="00140947">
            <w:pPr>
              <w:pStyle w:val="13"/>
              <w:ind w:left="0" w:firstLine="0"/>
              <w:jc w:val="left"/>
              <w:rPr>
                <w:rStyle w:val="afa"/>
              </w:rPr>
            </w:pPr>
            <w:r>
              <w:rPr>
                <w:rStyle w:val="afa"/>
              </w:rPr>
              <w:t>«___</w:t>
            </w:r>
            <w:proofErr w:type="gramStart"/>
            <w:r>
              <w:rPr>
                <w:rStyle w:val="afa"/>
              </w:rPr>
              <w:t>_»_</w:t>
            </w:r>
            <w:proofErr w:type="gramEnd"/>
            <w:r>
              <w:rPr>
                <w:rStyle w:val="afa"/>
              </w:rPr>
              <w:t xml:space="preserve">_______________ </w:t>
            </w:r>
            <w:r>
              <w:rPr>
                <w:rStyle w:val="afa"/>
                <w:highlight w:val="white"/>
              </w:rPr>
              <w:t>2025 го</w:t>
            </w:r>
            <w:r>
              <w:rPr>
                <w:rStyle w:val="afa"/>
              </w:rPr>
              <w:t>да</w:t>
            </w:r>
          </w:p>
        </w:tc>
      </w:tr>
    </w:tbl>
    <w:p w:rsidR="00EE20A9" w:rsidRDefault="001409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E20A9">
      <w:headerReference w:type="default" r:id="rId109"/>
      <w:headerReference w:type="first" r:id="rId110"/>
      <w:footerReference w:type="first" r:id="rId1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A9" w:rsidRDefault="00140947">
      <w:pPr>
        <w:spacing w:after="0" w:line="240" w:lineRule="auto"/>
      </w:pPr>
      <w:r>
        <w:separator/>
      </w:r>
    </w:p>
  </w:endnote>
  <w:endnote w:type="continuationSeparator" w:id="0">
    <w:p w:rsidR="00EE20A9" w:rsidRDefault="0014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A9" w:rsidRDefault="00EE20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A9" w:rsidRDefault="00140947">
      <w:pPr>
        <w:spacing w:after="0" w:line="240" w:lineRule="auto"/>
      </w:pPr>
      <w:r>
        <w:separator/>
      </w:r>
    </w:p>
  </w:footnote>
  <w:footnote w:type="continuationSeparator" w:id="0">
    <w:p w:rsidR="00EE20A9" w:rsidRDefault="0014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A9" w:rsidRDefault="00140947">
    <w:pPr>
      <w:pStyle w:val="a9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 \* MERGEFORMAT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</w:rPr>
      <w:t>24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E20A9" w:rsidRDefault="00EE20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A9" w:rsidRDefault="00EE20A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A9"/>
    <w:rsid w:val="00140947"/>
    <w:rsid w:val="00E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0F4F4-3318-44D8-B2C9-AF85F17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 с отступом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сновной текст Знак"/>
    <w:rPr>
      <w:sz w:val="28"/>
      <w:szCs w:val="28"/>
      <w:lang w:val="ru-RU" w:eastAsia="ru-RU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7&amp;n=229678&amp;dst=103856&amp;field=134&amp;date=25.11.2024" TargetMode="External"/><Relationship Id="rId21" Type="http://schemas.openxmlformats.org/officeDocument/2006/relationships/hyperlink" Target="https://login.consultant.ru/link/?req=doc&amp;base=RLAW077&amp;n=229678&amp;dst=102343&amp;field=134&amp;date=25.11.2024" TargetMode="External"/><Relationship Id="rId42" Type="http://schemas.openxmlformats.org/officeDocument/2006/relationships/hyperlink" Target="https://login.consultant.ru/link/?req=doc&amp;base=RLAW077&amp;n=229678&amp;dst=104603&amp;field=134&amp;date=25.11.2024" TargetMode="External"/><Relationship Id="rId47" Type="http://schemas.openxmlformats.org/officeDocument/2006/relationships/hyperlink" Target="https://login.consultant.ru/link/?req=doc&amp;base=LAW&amp;n=358683&amp;dst=100013&amp;field=134&amp;date=25.11.2024" TargetMode="External"/><Relationship Id="rId63" Type="http://schemas.openxmlformats.org/officeDocument/2006/relationships/hyperlink" Target="https://login.consultant.ru/link/?req=doc&amp;base=RLAW077&amp;n=229678&amp;dst=102343&amp;field=134&amp;date=25.11.2024" TargetMode="External"/><Relationship Id="rId68" Type="http://schemas.openxmlformats.org/officeDocument/2006/relationships/hyperlink" Target="https://login.consultant.ru/link/?req=doc&amp;base=RLAW077&amp;n=229678&amp;dst=129560&amp;field=134&amp;date=25.11.2024" TargetMode="External"/><Relationship Id="rId84" Type="http://schemas.openxmlformats.org/officeDocument/2006/relationships/hyperlink" Target="https://login.consultant.ru/link/?req=doc&amp;base=RLAW077&amp;n=229678&amp;dst=103856&amp;field=134&amp;date=25.11.2024" TargetMode="External"/><Relationship Id="rId89" Type="http://schemas.openxmlformats.org/officeDocument/2006/relationships/hyperlink" Target="https://login.consultant.ru/link/?req=doc&amp;base=RLAW077&amp;n=229678&amp;dst=134148&amp;field=134&amp;date=25.11.2024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077&amp;n=229678&amp;dst=149831&amp;field=134&amp;date=25.11.2024" TargetMode="External"/><Relationship Id="rId107" Type="http://schemas.openxmlformats.org/officeDocument/2006/relationships/hyperlink" Target="https://login.consultant.ru/link/?req=doc&amp;base=RLAW077&amp;n=229678&amp;dst=149685&amp;field=134&amp;date=25.11.2024" TargetMode="External"/><Relationship Id="rId11" Type="http://schemas.openxmlformats.org/officeDocument/2006/relationships/hyperlink" Target="https://login.consultant.ru/link/?req=doc&amp;base=LAW&amp;n=489328&amp;dst=100331&amp;field=134&amp;date=25.11.2024" TargetMode="External"/><Relationship Id="rId32" Type="http://schemas.openxmlformats.org/officeDocument/2006/relationships/hyperlink" Target="https://login.consultant.ru/link/?req=doc&amp;base=LAW&amp;n=489328&amp;dst=375&amp;field=134&amp;date=25.11.2024" TargetMode="External"/><Relationship Id="rId37" Type="http://schemas.openxmlformats.org/officeDocument/2006/relationships/hyperlink" Target="https://login.consultant.ru/link/?req=doc&amp;base=RLAW077&amp;n=229678&amp;dst=149831&amp;field=134&amp;date=25.11.2024" TargetMode="External"/><Relationship Id="rId53" Type="http://schemas.openxmlformats.org/officeDocument/2006/relationships/hyperlink" Target="https://login.consultant.ru/link/?req=doc&amp;base=RLAW077&amp;n=229678&amp;dst=115918&amp;field=134&amp;date=25.11.2024" TargetMode="External"/><Relationship Id="rId58" Type="http://schemas.openxmlformats.org/officeDocument/2006/relationships/hyperlink" Target="https://login.consultant.ru/link/?req=doc&amp;base=RLAW077&amp;n=229678&amp;dst=102343&amp;field=134&amp;date=25.11.2024" TargetMode="External"/><Relationship Id="rId74" Type="http://schemas.openxmlformats.org/officeDocument/2006/relationships/hyperlink" Target="https://login.consultant.ru/link/?req=doc&amp;base=RLAW077&amp;n=229678&amp;dst=130631&amp;field=134&amp;date=25.11.2024" TargetMode="External"/><Relationship Id="rId79" Type="http://schemas.openxmlformats.org/officeDocument/2006/relationships/hyperlink" Target="https://login.consultant.ru/link/?req=doc&amp;base=RLAW077&amp;n=229678&amp;dst=101303&amp;field=134&amp;date=25.11.2024" TargetMode="External"/><Relationship Id="rId102" Type="http://schemas.openxmlformats.org/officeDocument/2006/relationships/hyperlink" Target="https://login.consultant.ru/link/?req=doc&amp;base=RLAW077&amp;n=229678&amp;dst=130631&amp;field=134&amp;date=25.11.202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077&amp;n=229678&amp;dst=109535&amp;field=134&amp;date=25.11.2024" TargetMode="External"/><Relationship Id="rId95" Type="http://schemas.openxmlformats.org/officeDocument/2006/relationships/hyperlink" Target="https://login.consultant.ru/link/?req=doc&amp;base=RLAW077&amp;n=229678&amp;dst=146478&amp;field=134&amp;date=25.11.2024" TargetMode="External"/><Relationship Id="rId22" Type="http://schemas.openxmlformats.org/officeDocument/2006/relationships/hyperlink" Target="https://login.consultant.ru/link/?req=doc&amp;base=RLAW077&amp;n=229678&amp;dst=101661&amp;field=134&amp;date=25.11.2024" TargetMode="External"/><Relationship Id="rId27" Type="http://schemas.openxmlformats.org/officeDocument/2006/relationships/hyperlink" Target="https://login.consultant.ru/link/?req=doc&amp;base=LAW&amp;n=480994&amp;dst=100010&amp;field=134&amp;date=25.11.2024" TargetMode="External"/><Relationship Id="rId43" Type="http://schemas.openxmlformats.org/officeDocument/2006/relationships/hyperlink" Target="https://login.consultant.ru/link/?req=doc&amp;base=RLAW077&amp;n=229678&amp;dst=109535&amp;field=134&amp;date=25.11.2024" TargetMode="External"/><Relationship Id="rId48" Type="http://schemas.openxmlformats.org/officeDocument/2006/relationships/hyperlink" Target="https://login.consultant.ru/link/?req=doc&amp;base=RLAW077&amp;n=229678&amp;dst=112987&amp;field=134&amp;date=25.11.2024" TargetMode="External"/><Relationship Id="rId64" Type="http://schemas.openxmlformats.org/officeDocument/2006/relationships/hyperlink" Target="https://login.consultant.ru/link/?req=doc&amp;base=RLAW077&amp;n=229678&amp;dst=102946&amp;field=134&amp;date=25.11.2024" TargetMode="External"/><Relationship Id="rId69" Type="http://schemas.openxmlformats.org/officeDocument/2006/relationships/hyperlink" Target="https://login.consultant.ru/link/?req=doc&amp;base=RLAW077&amp;n=229678&amp;dst=103591&amp;field=134&amp;date=25.11.2024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login.consultant.ru/link/?req=doc&amp;base=RLAW077&amp;n=229678&amp;dst=101661&amp;field=134&amp;date=25.11.2024" TargetMode="External"/><Relationship Id="rId85" Type="http://schemas.openxmlformats.org/officeDocument/2006/relationships/hyperlink" Target="https://login.consultant.ru/link/?req=doc&amp;base=RLAW077&amp;n=229678&amp;dst=133504&amp;field=134&amp;date=25.11.2024" TargetMode="External"/><Relationship Id="rId12" Type="http://schemas.openxmlformats.org/officeDocument/2006/relationships/hyperlink" Target="https://login.consultant.ru/link/?req=doc&amp;base=LAW&amp;n=489328&amp;dst=100434&amp;field=134&amp;date=25.11.2024" TargetMode="External"/><Relationship Id="rId17" Type="http://schemas.openxmlformats.org/officeDocument/2006/relationships/hyperlink" Target="https://login.consultant.ru/link/?req=doc&amp;base=RLAW077&amp;n=229678&amp;dst=101305&amp;field=134&amp;date=25.11.2024" TargetMode="External"/><Relationship Id="rId33" Type="http://schemas.openxmlformats.org/officeDocument/2006/relationships/hyperlink" Target="https://login.consultant.ru/link/?req=doc&amp;base=LAW&amp;n=489328&amp;dst=100432&amp;field=134&amp;date=25.11.2024" TargetMode="External"/><Relationship Id="rId38" Type="http://schemas.openxmlformats.org/officeDocument/2006/relationships/hyperlink" Target="https://login.consultant.ru/link/?req=doc&amp;base=RLAW077&amp;n=229678&amp;dst=149831&amp;field=134&amp;date=25.11.2024" TargetMode="External"/><Relationship Id="rId59" Type="http://schemas.openxmlformats.org/officeDocument/2006/relationships/hyperlink" Target="https://login.consultant.ru/link/?req=doc&amp;base=RLAW077&amp;n=229678&amp;dst=102946&amp;field=134&amp;date=25.11.2024" TargetMode="External"/><Relationship Id="rId103" Type="http://schemas.openxmlformats.org/officeDocument/2006/relationships/hyperlink" Target="https://login.consultant.ru/link/?req=doc&amp;base=RLAW077&amp;n=229678&amp;dst=131032&amp;field=134&amp;date=25.11.2024" TargetMode="External"/><Relationship Id="rId108" Type="http://schemas.openxmlformats.org/officeDocument/2006/relationships/hyperlink" Target="https://login.consultant.ru/link/?req=doc&amp;base=RLAW077&amp;n=229678&amp;dst=149805&amp;field=134&amp;date=25.11.2024" TargetMode="External"/><Relationship Id="rId54" Type="http://schemas.openxmlformats.org/officeDocument/2006/relationships/hyperlink" Target="https://login.consultant.ru/link/?req=doc&amp;base=RLAW077&amp;n=229678&amp;dst=117234&amp;field=134&amp;date=25.11.2024" TargetMode="External"/><Relationship Id="rId70" Type="http://schemas.openxmlformats.org/officeDocument/2006/relationships/hyperlink" Target="https://login.consultant.ru/link/?req=doc&amp;base=RLAW077&amp;n=229678&amp;dst=130432&amp;field=134&amp;date=25.11.2024" TargetMode="External"/><Relationship Id="rId75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91" Type="http://schemas.openxmlformats.org/officeDocument/2006/relationships/hyperlink" Target="https://login.consultant.ru/link/?req=doc&amp;base=RLAW077&amp;n=229678&amp;dst=112877&amp;field=134&amp;date=25.11.2024" TargetMode="External"/><Relationship Id="rId96" Type="http://schemas.openxmlformats.org/officeDocument/2006/relationships/hyperlink" Target="https://login.consultant.ru/link/?req=doc&amp;base=RLAW077&amp;n=229678&amp;dst=127091&amp;field=134&amp;date=25.11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28&amp;dst=183&amp;field=134&amp;date=25.11.2024" TargetMode="External"/><Relationship Id="rId15" Type="http://schemas.openxmlformats.org/officeDocument/2006/relationships/hyperlink" Target="https://login.consultant.ru/link/?req=doc&amp;base=RLAW077&amp;n=229678&amp;dst=100383&amp;field=134&amp;date=25.11.2024" TargetMode="External"/><Relationship Id="rId23" Type="http://schemas.openxmlformats.org/officeDocument/2006/relationships/hyperlink" Target="https://login.consultant.ru/link/?req=doc&amp;base=RLAW077&amp;n=229678&amp;dst=102946&amp;field=134&amp;date=25.11.2024" TargetMode="External"/><Relationship Id="rId28" Type="http://schemas.openxmlformats.org/officeDocument/2006/relationships/hyperlink" Target="https://login.consultant.ru/link/?req=doc&amp;base=RLAW077&amp;n=229678&amp;dst=100779&amp;field=134&amp;date=25.11.2024" TargetMode="External"/><Relationship Id="rId36" Type="http://schemas.openxmlformats.org/officeDocument/2006/relationships/hyperlink" Target="https://login.consultant.ru/link/?req=doc&amp;base=RLAW077&amp;n=229678&amp;dst=150438&amp;field=134&amp;date=25.11.2024" TargetMode="External"/><Relationship Id="rId49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57" Type="http://schemas.openxmlformats.org/officeDocument/2006/relationships/hyperlink" Target="https://login.consultant.ru/link/?req=doc&amp;base=RLAW077&amp;n=229678&amp;dst=148045&amp;field=134&amp;date=25.11.2024" TargetMode="External"/><Relationship Id="rId106" Type="http://schemas.openxmlformats.org/officeDocument/2006/relationships/hyperlink" Target="https://login.consultant.ru/link/?req=doc&amp;base=RLAW077&amp;n=229678&amp;dst=131241&amp;field=134&amp;date=25.11.2024" TargetMode="External"/><Relationship Id="rId10" Type="http://schemas.openxmlformats.org/officeDocument/2006/relationships/hyperlink" Target="https://login.consultant.ru/link/?req=doc&amp;base=RLAW077&amp;n=229678&amp;dst=100316&amp;field=134&amp;date=25.11.2024" TargetMode="External"/><Relationship Id="rId31" Type="http://schemas.openxmlformats.org/officeDocument/2006/relationships/hyperlink" Target="https://login.consultant.ru/link/?req=doc&amp;base=RLAW077&amp;n=229678&amp;dst=103591&amp;field=134&amp;date=25.11.2024" TargetMode="External"/><Relationship Id="rId44" Type="http://schemas.openxmlformats.org/officeDocument/2006/relationships/hyperlink" Target="https://login.consultant.ru/link/?req=doc&amp;base=RLAW077&amp;n=229678&amp;dst=112877&amp;field=134&amp;date=25.11.2024" TargetMode="External"/><Relationship Id="rId52" Type="http://schemas.openxmlformats.org/officeDocument/2006/relationships/hyperlink" Target="https://login.consultant.ru/link/?req=doc&amp;base=RLAW077&amp;n=229678&amp;dst=109535&amp;field=134&amp;date=25.11.2024" TargetMode="External"/><Relationship Id="rId60" Type="http://schemas.openxmlformats.org/officeDocument/2006/relationships/hyperlink" Target="https://login.consultant.ru/link/?req=doc&amp;base=RLAW077&amp;n=229678&amp;dst=127091&amp;field=134&amp;date=25.11.2024" TargetMode="External"/><Relationship Id="rId65" Type="http://schemas.openxmlformats.org/officeDocument/2006/relationships/hyperlink" Target="https://login.consultant.ru/link/?req=doc&amp;base=RLAW077&amp;n=229678&amp;dst=129180&amp;field=134&amp;date=25.11.2024" TargetMode="External"/><Relationship Id="rId73" Type="http://schemas.openxmlformats.org/officeDocument/2006/relationships/hyperlink" Target="https://login.consultant.ru/link/?req=doc&amp;base=RLAW077&amp;n=229678&amp;dst=130575&amp;field=134&amp;date=25.11.2024" TargetMode="External"/><Relationship Id="rId78" Type="http://schemas.openxmlformats.org/officeDocument/2006/relationships/hyperlink" Target="https://login.consultant.ru/link/?req=doc&amp;base=RLAW077&amp;n=229678&amp;dst=131298&amp;field=134&amp;date=25.11.2024" TargetMode="External"/><Relationship Id="rId81" Type="http://schemas.openxmlformats.org/officeDocument/2006/relationships/hyperlink" Target="https://login.consultant.ru/link/?req=doc&amp;base=RLAW077&amp;n=229678&amp;dst=131974&amp;field=134&amp;date=25.11.2024" TargetMode="External"/><Relationship Id="rId86" Type="http://schemas.openxmlformats.org/officeDocument/2006/relationships/hyperlink" Target="https://login.consultant.ru/link/?req=doc&amp;base=RLAW077&amp;n=229678&amp;dst=104603&amp;field=134&amp;date=25.11.2024" TargetMode="External"/><Relationship Id="rId94" Type="http://schemas.openxmlformats.org/officeDocument/2006/relationships/hyperlink" Target="https://login.consultant.ru/link/?req=doc&amp;base=RLAW077&amp;n=229678&amp;dst=138689&amp;field=134&amp;date=25.11.2024" TargetMode="External"/><Relationship Id="rId99" Type="http://schemas.openxmlformats.org/officeDocument/2006/relationships/hyperlink" Target="https://login.consultant.ru/link/?req=doc&amp;base=RLAW077&amp;n=229678&amp;dst=129560&amp;field=134&amp;date=25.11.2024" TargetMode="External"/><Relationship Id="rId101" Type="http://schemas.openxmlformats.org/officeDocument/2006/relationships/hyperlink" Target="https://login.consultant.ru/link/?req=doc&amp;base=RLAW077&amp;n=229678&amp;dst=130575&amp;field=134&amp;date=25.11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60848&amp;dst=100129&amp;field=134&amp;date=25.11.2024" TargetMode="External"/><Relationship Id="rId13" Type="http://schemas.openxmlformats.org/officeDocument/2006/relationships/hyperlink" Target="https://login.consultant.ru/link/?req=doc&amp;base=LAW&amp;n=454225&amp;dst=100781&amp;field=134&amp;date=25.11.2024" TargetMode="External"/><Relationship Id="rId18" Type="http://schemas.openxmlformats.org/officeDocument/2006/relationships/hyperlink" Target="https://login.consultant.ru/link/?req=doc&amp;base=RLAW077&amp;n=229678&amp;dst=101526&amp;field=134&amp;date=25.11.2024" TargetMode="External"/><Relationship Id="rId39" Type="http://schemas.openxmlformats.org/officeDocument/2006/relationships/hyperlink" Target="https://login.consultant.ru/link/?req=doc&amp;base=RLAW077&amp;n=229678&amp;dst=106173&amp;field=134&amp;date=25.11.2024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login.consultant.ru/link/?req=doc&amp;base=RLAW077&amp;n=229678&amp;dst=104105&amp;field=134&amp;date=25.11.2024" TargetMode="External"/><Relationship Id="rId50" Type="http://schemas.openxmlformats.org/officeDocument/2006/relationships/hyperlink" Target="https://login.consultant.ru/link/?req=doc&amp;base=RLAW077&amp;n=229678&amp;dst=104603&amp;field=134&amp;date=25.11.2024" TargetMode="External"/><Relationship Id="rId55" Type="http://schemas.openxmlformats.org/officeDocument/2006/relationships/hyperlink" Target="https://login.consultant.ru/link/?req=doc&amp;base=RLAW077&amp;n=229678&amp;dst=124582&amp;field=134&amp;date=25.11.2024" TargetMode="External"/><Relationship Id="rId76" Type="http://schemas.openxmlformats.org/officeDocument/2006/relationships/hyperlink" Target="https://login.consultant.ru/link/?req=doc&amp;base=RLAW077&amp;n=229678&amp;dst=100316&amp;field=134&amp;date=25.11.2024" TargetMode="External"/><Relationship Id="rId97" Type="http://schemas.openxmlformats.org/officeDocument/2006/relationships/hyperlink" Target="https://login.consultant.ru/link/?req=doc&amp;base=RLAW077&amp;n=229678&amp;dst=127771&amp;field=134&amp;date=25.11.2024" TargetMode="External"/><Relationship Id="rId104" Type="http://schemas.openxmlformats.org/officeDocument/2006/relationships/hyperlink" Target="https://login.consultant.ru/link/?req=doc&amp;base=RLAW077&amp;n=229678&amp;dst=131054&amp;field=134&amp;date=25.11.2024" TargetMode="External"/><Relationship Id="rId7" Type="http://schemas.openxmlformats.org/officeDocument/2006/relationships/hyperlink" Target="https://login.consultant.ru/link/?req=doc&amp;base=LAW&amp;n=477094&amp;date=25.11.2024" TargetMode="External"/><Relationship Id="rId71" Type="http://schemas.openxmlformats.org/officeDocument/2006/relationships/hyperlink" Target="https://login.consultant.ru/link/?req=doc&amp;base=LAW&amp;n=367763&amp;date=25.11.2024" TargetMode="External"/><Relationship Id="rId92" Type="http://schemas.openxmlformats.org/officeDocument/2006/relationships/hyperlink" Target="https://login.consultant.ru/link/?req=doc&amp;base=RLAW077&amp;n=229678&amp;dst=134572&amp;field=134&amp;date=25.11.2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7&amp;n=229678&amp;dst=101303&amp;field=134&amp;date=25.11.2024" TargetMode="External"/><Relationship Id="rId24" Type="http://schemas.openxmlformats.org/officeDocument/2006/relationships/hyperlink" Target="https://login.consultant.ru/link/?req=doc&amp;base=RLAW077&amp;n=229678&amp;dst=101635&amp;field=134&amp;date=25.11.2024" TargetMode="External"/><Relationship Id="rId40" Type="http://schemas.openxmlformats.org/officeDocument/2006/relationships/hyperlink" Target="https://login.consultant.ru/link/?req=doc&amp;base=RLAW077&amp;n=229678&amp;dst=107548&amp;field=134&amp;date=25.11.2024" TargetMode="External"/><Relationship Id="rId45" Type="http://schemas.openxmlformats.org/officeDocument/2006/relationships/hyperlink" Target="https://login.consultant.ru/link/?req=doc&amp;base=LAW&amp;n=483648&amp;dst=100015&amp;field=134&amp;date=25.11.2024" TargetMode="External"/><Relationship Id="rId66" Type="http://schemas.openxmlformats.org/officeDocument/2006/relationships/hyperlink" Target="https://login.consultant.ru/link/?req=doc&amp;base=RLAW077&amp;n=229678&amp;dst=103856&amp;field=134&amp;date=25.11.2024" TargetMode="External"/><Relationship Id="rId87" Type="http://schemas.openxmlformats.org/officeDocument/2006/relationships/hyperlink" Target="https://login.consultant.ru/link/?req=doc&amp;base=RLAW077&amp;n=229678&amp;dst=106173&amp;field=134&amp;date=25.11.2024" TargetMode="External"/><Relationship Id="rId110" Type="http://schemas.openxmlformats.org/officeDocument/2006/relationships/header" Target="header2.xml"/><Relationship Id="rId61" Type="http://schemas.openxmlformats.org/officeDocument/2006/relationships/hyperlink" Target="https://login.consultant.ru/link/?req=doc&amp;base=RLAW077&amp;n=229678&amp;dst=127773&amp;field=134&amp;date=25.11.2024" TargetMode="External"/><Relationship Id="rId82" Type="http://schemas.openxmlformats.org/officeDocument/2006/relationships/hyperlink" Target="https://login.consultant.ru/link/?req=doc&amp;base=RLAW077&amp;n=229678&amp;dst=132578&amp;field=134&amp;date=25.11.2024" TargetMode="External"/><Relationship Id="rId19" Type="http://schemas.openxmlformats.org/officeDocument/2006/relationships/hyperlink" Target="https://login.consultant.ru/link/?req=doc&amp;base=RLAW077&amp;n=229678&amp;dst=101661&amp;field=134&amp;date=25.11.2024" TargetMode="External"/><Relationship Id="rId14" Type="http://schemas.openxmlformats.org/officeDocument/2006/relationships/hyperlink" Target="https://login.consultant.ru/link/?req=doc&amp;base=RLAW077&amp;n=229678&amp;dst=100383&amp;field=134&amp;date=25.11.2024" TargetMode="External"/><Relationship Id="rId30" Type="http://schemas.openxmlformats.org/officeDocument/2006/relationships/hyperlink" Target="https://login.consultant.ru/link/?req=doc&amp;base=RLAW077&amp;n=229678&amp;dst=102343&amp;field=134&amp;date=25.11.2024" TargetMode="External"/><Relationship Id="rId35" Type="http://schemas.openxmlformats.org/officeDocument/2006/relationships/hyperlink" Target="https://login.consultant.ru/link/?req=doc&amp;base=RLAW077&amp;n=229678&amp;dst=104603&amp;field=134&amp;date=25.11.2024" TargetMode="External"/><Relationship Id="rId56" Type="http://schemas.openxmlformats.org/officeDocument/2006/relationships/hyperlink" Target="https://login.consultant.ru/link/?req=doc&amp;base=RLAW077&amp;n=229678&amp;dst=144957&amp;field=134&amp;date=25.11.2024" TargetMode="External"/><Relationship Id="rId77" Type="http://schemas.openxmlformats.org/officeDocument/2006/relationships/hyperlink" Target="https://login.consultant.ru/link/?req=doc&amp;base=RLAW077&amp;n=229678&amp;dst=100383&amp;field=134&amp;date=25.11.2024" TargetMode="External"/><Relationship Id="rId100" Type="http://schemas.openxmlformats.org/officeDocument/2006/relationships/hyperlink" Target="https://login.consultant.ru/link/?req=doc&amp;base=RLAW077&amp;n=229678&amp;dst=130432&amp;field=134&amp;date=25.11.2024" TargetMode="External"/><Relationship Id="rId105" Type="http://schemas.openxmlformats.org/officeDocument/2006/relationships/hyperlink" Target="https://login.consultant.ru/link/?req=doc&amp;base=RLAW077&amp;n=229678&amp;dst=131105&amp;field=134&amp;date=25.11.2024" TargetMode="External"/><Relationship Id="rId8" Type="http://schemas.openxmlformats.org/officeDocument/2006/relationships/hyperlink" Target="https://login.consultant.ru/link/?req=doc&amp;base=LAW&amp;n=472964&amp;dst=100148&amp;field=134&amp;date=25.11.2024" TargetMode="External"/><Relationship Id="rId51" Type="http://schemas.openxmlformats.org/officeDocument/2006/relationships/hyperlink" Target="https://login.consultant.ru/link/?req=doc&amp;base=RLAW077&amp;n=228105&amp;date=25.11.2024" TargetMode="External"/><Relationship Id="rId72" Type="http://schemas.openxmlformats.org/officeDocument/2006/relationships/hyperlink" Target="https://login.consultant.ru/link/?req=doc&amp;base=LAW&amp;n=144940&amp;date=25.11.2024" TargetMode="External"/><Relationship Id="rId93" Type="http://schemas.openxmlformats.org/officeDocument/2006/relationships/hyperlink" Target="https://login.consultant.ru/link/?req=doc&amp;base=RLAW077&amp;n=229678&amp;dst=115918&amp;field=134&amp;date=25.11.2024" TargetMode="External"/><Relationship Id="rId98" Type="http://schemas.openxmlformats.org/officeDocument/2006/relationships/hyperlink" Target="https://login.consultant.ru/link/?req=doc&amp;base=RLAW077&amp;n=229678&amp;dst=129180&amp;field=134&amp;date=25.11.20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7&amp;n=229678&amp;dst=133230&amp;field=134&amp;date=25.11.2024" TargetMode="External"/><Relationship Id="rId46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67" Type="http://schemas.openxmlformats.org/officeDocument/2006/relationships/hyperlink" Target="https://login.consultant.ru/link/?req=doc&amp;base=RLAW077&amp;n=229678&amp;dst=101661&amp;field=134&amp;date=25.11.2024" TargetMode="External"/><Relationship Id="rId20" Type="http://schemas.openxmlformats.org/officeDocument/2006/relationships/hyperlink" Target="https://login.consultant.ru/link/?req=doc&amp;base=RLAW077&amp;n=219998&amp;dst=100013&amp;field=134&amp;date=25.11.2024" TargetMode="External"/><Relationship Id="rId41" Type="http://schemas.openxmlformats.org/officeDocument/2006/relationships/hyperlink" Target="https://login.consultant.ru/link/?req=doc&amp;base=RLAW077&amp;n=229678&amp;dst=109162&amp;field=134&amp;date=25.11.2024" TargetMode="External"/><Relationship Id="rId62" Type="http://schemas.openxmlformats.org/officeDocument/2006/relationships/hyperlink" Target="https://login.consultant.ru/link/?req=doc&amp;base=RLAW077&amp;n=229678&amp;dst=129147&amp;field=134&amp;date=25.11.2024" TargetMode="External"/><Relationship Id="rId83" Type="http://schemas.openxmlformats.org/officeDocument/2006/relationships/hyperlink" Target="https://login.consultant.ru/link/?req=doc&amp;base=RLAW077&amp;n=229678&amp;dst=133223&amp;field=134&amp;date=25.11.2024" TargetMode="External"/><Relationship Id="rId88" Type="http://schemas.openxmlformats.org/officeDocument/2006/relationships/hyperlink" Target="https://login.consultant.ru/link/?req=doc&amp;base=RLAW077&amp;n=229678&amp;dst=107548&amp;field=134&amp;date=25.11.2024" TargetMode="External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11750</Words>
  <Characters>66977</Characters>
  <Application>Microsoft Office Word</Application>
  <DocSecurity>0</DocSecurity>
  <Lines>558</Lines>
  <Paragraphs>157</Paragraphs>
  <ScaleCrop>false</ScaleCrop>
  <Company/>
  <LinksUpToDate>false</LinksUpToDate>
  <CharactersWithSpaces>78570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Лисова Валентина Евгеньевна</cp:lastModifiedBy>
  <cp:revision>26</cp:revision>
  <dcterms:created xsi:type="dcterms:W3CDTF">2025-01-28T10:09:00Z</dcterms:created>
  <dcterms:modified xsi:type="dcterms:W3CDTF">2025-01-28T10:09:00Z</dcterms:modified>
</cp:coreProperties>
</file>